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ТЕХНИЧЕСКОЕ ЗАДАНИЕ</w:t>
      </w:r>
      <w:r>
        <w:rPr>
          <w:rFonts w:ascii="Liberation Serif" w:hAnsi="Liberation Serif" w:cs="Liberation Serif"/>
          <w:b/>
          <w:bCs/>
        </w:rPr>
        <w:t xml:space="preserve"> № </w:t>
      </w:r>
      <w:r>
        <w:rPr>
          <w:rFonts w:ascii="Liberation Serif" w:hAnsi="Liberation Serif" w:cs="Liberation Serif"/>
          <w:b/>
          <w:bCs/>
          <w:lang w:val="en-US"/>
        </w:rPr>
        <w:t xml:space="preserve">KT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  <w:lang w:val="en-US"/>
        </w:rPr>
        <w:t xml:space="preserve">E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  <w:lang w:val="en-US"/>
        </w:rPr>
        <w:t xml:space="preserve">BD</w:t>
      </w:r>
      <w:r>
        <w:rPr>
          <w:rFonts w:ascii="Liberation Serif" w:hAnsi="Liberation Serif" w:cs="Liberation Serif"/>
          <w:b/>
          <w:bCs/>
        </w:rPr>
        <w:t xml:space="preserve">.1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36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НА РАЗРАБОТКУ ПРОЕКТНО-СМЕТНОЙ ДОКУМЕНТАЦИИ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36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ПО ПРОЕКТУ: «СТРОИТЕЛЬСТВО ТЭЦ «КОКШЕТАУ»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36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(РЕСПУБЛИКА КАЗАХСТАН)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  <w:b/>
          <w:bCs/>
        </w:rPr>
      </w:pPr>
      <w:r/>
      <w:bookmarkStart w:id="3" w:name="_Hlk171333835"/>
      <w:r/>
      <w:bookmarkEnd w:id="3"/>
      <w:r>
        <w:rPr>
          <w:rFonts w:ascii="Liberation Serif" w:hAnsi="Liberation Serif" w:cs="Liberation Serif"/>
          <w:b/>
          <w:bCs/>
        </w:rPr>
        <w:t xml:space="preserve">ЛОТ 250.24.00046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Москва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2024</w:t>
      </w: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dt>
      <w:sdtPr>
        <w15:appearance w15:val="boundingBox"/>
        <w:id w:val="-2130315731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color w:val="auto"/>
          <w:sz w:val="24"/>
          <w:szCs w:val="24"/>
        </w:rPr>
      </w:sdtPr>
      <w:sdtContent>
        <w:p>
          <w:pPr>
            <w:pStyle w:val="1079"/>
            <w:ind w:left="1701" w:hanging="567"/>
            <w:spacing w:after="240" w:line="360" w:lineRule="auto"/>
            <w:rPr>
              <w:rFonts w:ascii="Liberation Serif" w:hAnsi="Liberation Serif" w:cs="Liberation Serif"/>
              <w:b/>
              <w:bCs/>
              <w:color w:val="auto"/>
              <w:sz w:val="24"/>
              <w:szCs w:val="24"/>
            </w:rPr>
          </w:pPr>
          <w:r>
            <w:rPr>
              <w:rFonts w:ascii="Liberation Serif" w:hAnsi="Liberation Serif" w:cs="Liberation Serif"/>
              <w:b/>
              <w:bCs/>
              <w:color w:val="auto"/>
              <w:sz w:val="24"/>
              <w:szCs w:val="24"/>
            </w:rPr>
            <w:t xml:space="preserve">ОГЛАВЛЕНИЕ.</w:t>
          </w:r>
          <w:r>
            <w:rPr>
              <w:rFonts w:ascii="Liberation Serif" w:hAnsi="Liberation Serif" w:cs="Liberation Serif"/>
              <w:b/>
              <w:bCs/>
              <w:color w:val="auto"/>
              <w:sz w:val="24"/>
              <w:szCs w:val="24"/>
            </w:rPr>
          </w:r>
          <w:r>
            <w:rPr>
              <w:rFonts w:ascii="Liberation Serif" w:hAnsi="Liberation Serif" w:cs="Liberation Serif"/>
              <w:b/>
              <w:bCs/>
              <w:color w:val="auto"/>
              <w:sz w:val="24"/>
              <w:szCs w:val="24"/>
            </w:rPr>
          </w:r>
        </w:p>
        <w:p>
          <w:pPr>
            <w:pStyle w:val="1080"/>
            <w:ind w:left="1701" w:hanging="567"/>
            <w:spacing w:line="360" w:lineRule="auto"/>
            <w:tabs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fldChar w:fldCharType="begin"/>
          </w:r>
          <w:r>
            <w:instrText xml:space="preserve"> HYPERLINK \l "_Toc171593248" \o "#_Toc171593248"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</w:rPr>
            <w:t xml:space="preserve">ТЕРМИНЫ И ОПРЕДЕЛЕНИЯ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_Toc173144675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3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"_Toc171593249" \o "#_Toc171593249"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1.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НАИМЕНОВАНИЕ РАБОТ.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_Toc173144676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6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"_Toc171593250" \o "#_Toc171593250"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2.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СВЕДЕНИЯ О ПРОЕКТИРУЕМОМ ОБЪЕКТЕ.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_Toc173144677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6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"_Toc171593251" \o "#_Toc171593251"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3.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ОБЩИЕ ТРЕБОВАНИЯ.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_Toc173144678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8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"_Toc171593252" \o "#_Toc171593252"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4.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ГРАНИЦЫ П</w:t>
          </w:r>
          <w:r>
            <w:rPr>
              <w:rStyle w:val="1082"/>
              <w:rFonts w:ascii="Liberation Serif" w:hAnsi="Liberation Serif" w:cs="Liberation Serif"/>
            </w:rPr>
            <w:t xml:space="preserve">ЛОЩАДКИ СТРОИТЕЛЬСТВА И ОБЪЕКТА.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_Toc173144679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8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"_Toc171593253" \o "#_Toc171593253"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5.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ТРЕБОВАНИЯ К ВЫПОЛНЕНИЮ РАБОТ.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_Toc173144680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9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"_Toc171593254" \o "#_Toc171593254"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6.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ПОРЯДОК ФОРМИРОВАНИЯ </w:t>
          </w:r>
          <w:r>
            <w:rPr>
              <w:rStyle w:val="1082"/>
              <w:rFonts w:ascii="Liberation Serif" w:hAnsi="Liberation Serif" w:cs="Liberation Serif"/>
            </w:rPr>
            <w:t xml:space="preserve">ТЕХНИКО-</w:t>
          </w:r>
          <w:r>
            <w:rPr>
              <w:rStyle w:val="1082"/>
              <w:rFonts w:ascii="Liberation Serif" w:hAnsi="Liberation Serif" w:cs="Liberation Serif"/>
            </w:rPr>
            <w:t xml:space="preserve">КОММЕРЧЕСКОГО ПРЕДЛОЖЕНИЯ УЧАСТНИКА ЗАКУПКИ</w:t>
          </w:r>
          <w:r>
            <w:rPr>
              <w:rStyle w:val="1082"/>
              <w:rFonts w:ascii="Liberation Serif" w:hAnsi="Liberation Serif" w:cs="Liberation Serif"/>
            </w:rPr>
            <w:t xml:space="preserve">.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_Toc173144681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25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"_Toc171593255" \o "#_Toc171593255"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7.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ТРЕБОВАНИЯ К УЧАСТНИКУ ЗАКУПКИ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_Toc173144682 \h </w:instrText>
          </w:r>
          <w:r>
            <w:rPr>
              <w:rFonts w:ascii="Liberation Serif" w:hAnsi="Liberation Serif" w:cs="Liberation Serif"/>
            </w:rPr>
            <w:fldChar w:fldCharType="separate"/>
          </w:r>
          <w:r>
            <w:rPr>
              <w:rFonts w:ascii="Liberation Serif" w:hAnsi="Liberation Serif" w:cs="Liberation Serif"/>
            </w:rPr>
            <w:t xml:space="preserve">26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081"/>
            <w:ind w:left="1701" w:hanging="567"/>
            <w:spacing w:line="360" w:lineRule="auto"/>
            <w:tabs>
              <w:tab w:val="left" w:pos="850" w:leader="none"/>
              <w:tab w:val="right" w:pos="10621" w:leader="dot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fldChar w:fldCharType="begin"/>
          </w:r>
          <w:r>
            <w:instrText xml:space="preserve"> HYPERLINK \l "_Toc171593256" \o "#_Toc171593256" </w:instrText>
          </w:r>
          <w:r>
            <w:fldChar w:fldCharType="separate"/>
          </w:r>
          <w:r>
            <w:rPr>
              <w:rStyle w:val="1082"/>
              <w:rFonts w:ascii="Liberation Serif" w:hAnsi="Liberation Serif" w:cs="Liberation Serif"/>
              <w:bCs/>
            </w:rPr>
            <w:t xml:space="preserve">8.</w:t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  <w:tab/>
          </w:r>
          <w:r>
            <w:rPr>
              <w:rStyle w:val="1082"/>
              <w:rFonts w:ascii="Liberation Serif" w:hAnsi="Liberation Serif" w:cs="Liberation Serif"/>
            </w:rPr>
            <w:t xml:space="preserve">ПРИЛОЖЕНИЯ К ТЗ</w:t>
          </w:r>
          <w:r>
            <w:rPr>
              <w:rFonts w:ascii="Liberation Serif" w:hAnsi="Liberation Serif" w:cs="Liberation Serif"/>
            </w:rPr>
            <w:tab/>
          </w: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PAGEREF _Toc173144683 \</w:instrText>
          </w:r>
          <w:r>
            <w:rPr>
              <w:rFonts w:ascii="Liberation Serif" w:hAnsi="Liberation Serif" w:cs="Liberation Serif"/>
            </w:rPr>
            <w:instrText xml:space="preserve">h </w:instrText>
          </w:r>
          <w:r>
            <w:rPr>
              <w:rFonts w:ascii="Liberation Serif" w:hAnsi="Liberation Serif" w:cs="Liberation Serif"/>
            </w:rPr>
            <w:fldChar w:fldCharType="separate"/>
            <w:t xml:space="preserve">29</w:t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/>
            </w:rPr>
            <w:fldChar w:fldCharType="end"/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ind w:left="1701" w:right="-1" w:hanging="567"/>
            <w:spacing w:line="360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ind w:right="-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7"/>
        <w:ind w:left="1134"/>
        <w:spacing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48" w:name="_Toc171593248"/>
      <w:r>
        <w:rPr>
          <w:rFonts w:ascii="Liberation Serif" w:hAnsi="Liberation Serif" w:cs="Liberation Serif"/>
        </w:rPr>
        <w:t xml:space="preserve">ТЕРМИНЫ И ОПРЕДЕЛЕНИЯ</w:t>
      </w:r>
      <w:bookmarkEnd w:id="4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Вспомогательное оборудование</w:t>
      </w:r>
      <w:r>
        <w:rPr>
          <w:rFonts w:ascii="Liberation Serif" w:hAnsi="Liberation Serif" w:cs="Liberation Serif"/>
        </w:rPr>
        <w:t xml:space="preserve"> – оборудование, занятое на выполнении вспомогательных операций и обеспечивающее нормальное функционирование Основного оборудования.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Генеральный </w:t>
      </w:r>
      <w:r>
        <w:rPr>
          <w:rFonts w:ascii="Liberation Serif" w:hAnsi="Liberation Serif" w:cs="Liberation Serif"/>
          <w:b/>
          <w:spacing w:val="-3"/>
        </w:rPr>
        <w:t xml:space="preserve">Заказчик – </w:t>
      </w:r>
      <w:r>
        <w:rPr>
          <w:rFonts w:ascii="Liberation Serif" w:hAnsi="Liberation Serif" w:cs="Liberation Serif"/>
          <w:bCs/>
          <w:spacing w:val="-3"/>
        </w:rPr>
        <w:t xml:space="preserve">Казахстанская </w:t>
      </w:r>
      <w:r>
        <w:rPr>
          <w:rFonts w:ascii="Liberation Serif" w:hAnsi="Liberation Serif" w:cs="Liberation Serif"/>
          <w:spacing w:val="-3"/>
        </w:rPr>
        <w:t xml:space="preserve">компания ТОО «Кокшетауская ТЭЦ»</w:t>
      </w:r>
      <w:r>
        <w:rPr>
          <w:rFonts w:ascii="Liberation Serif" w:hAnsi="Liberation Serif" w:cs="Liberation Serif"/>
          <w:spacing w:val="-3"/>
        </w:rPr>
        <w:t xml:space="preserve">, с которой ООО «ИНТЕР РАО – Экспорт» заключило Контракт на разработку </w:t>
      </w:r>
      <w:r>
        <w:rPr>
          <w:rFonts w:ascii="Liberation Serif" w:hAnsi="Liberation Serif" w:cs="Liberation Serif"/>
          <w:spacing w:val="-3"/>
        </w:rPr>
        <w:t xml:space="preserve">Проектно</w:t>
      </w:r>
      <w:r>
        <w:rPr>
          <w:rFonts w:ascii="Liberation Serif" w:hAnsi="Liberation Serif" w:cs="Liberation Serif"/>
          <w:spacing w:val="-3"/>
        </w:rPr>
        <w:t xml:space="preserve"> – сметной документации по проекту «Строительство ТЭЦ «Кокшетау» (Республика Казахстан)» в рамках исполнения Соглашения между Правительством Российской Федерации и Прави</w:t>
      </w:r>
      <w:r>
        <w:rPr>
          <w:rFonts w:ascii="Liberation Serif" w:hAnsi="Liberation Serif" w:cs="Liberation Serif"/>
          <w:spacing w:val="-3"/>
        </w:rPr>
        <w:t xml:space="preserve">тельством Республики Казахстан о проектах строительства угольных теплоэлектроцентралей в городах Кокшетау, Семей и Усть-Каменогорск на территории Республики Казахстан (далее – МПС).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Договор</w:t>
      </w:r>
      <w:r>
        <w:rPr>
          <w:rFonts w:ascii="Liberation Serif" w:hAnsi="Liberation Serif" w:cs="Liberation Serif"/>
        </w:rPr>
        <w:t xml:space="preserve"> – Договор на разработку проектно-сметной документации</w:t>
      </w:r>
      <w:r>
        <w:rPr>
          <w:rFonts w:ascii="Liberation Serif" w:hAnsi="Liberation Serif" w:cs="Liberation Serif"/>
          <w:spacing w:val="-3"/>
        </w:rPr>
        <w:t xml:space="preserve"> по проекту «</w:t>
      </w:r>
      <w:r>
        <w:rPr>
          <w:rFonts w:ascii="Liberation Serif" w:hAnsi="Liberation Serif" w:cs="Liberation Serif"/>
          <w:spacing w:val="-3"/>
        </w:rPr>
        <w:t xml:space="preserve">Строительство ТЭЦ «Кокшетау» (Республика Казахстан)»</w:t>
      </w:r>
      <w:r>
        <w:rPr>
          <w:rFonts w:ascii="Liberation Serif" w:hAnsi="Liberation Serif" w:cs="Liberation Serif"/>
        </w:rPr>
        <w:t xml:space="preserve">, заключенный между Заказчиком и Подрядчиком, на выполнение Работ по настоящему Техническому заданию.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Заказчик </w:t>
      </w:r>
      <w:r>
        <w:rPr>
          <w:rFonts w:ascii="Liberation Serif" w:hAnsi="Liberation Serif" w:cs="Liberation Serif"/>
        </w:rPr>
        <w:t xml:space="preserve">– Общество с ограниченной ответственностью «ИНТЕР РАО – Экспорт», которое в соответствии с по</w:t>
      </w:r>
      <w:r>
        <w:rPr>
          <w:rFonts w:ascii="Liberation Serif" w:hAnsi="Liberation Serif" w:cs="Liberation Serif"/>
        </w:rPr>
        <w:t xml:space="preserve">ложениями МПС выступает уполномоченной организацией по реализации Проектов с Российской стороны и Генеральным подрядчиком по Проектам и в целях Договора именуемое Заказчиком.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Закупочная документация - </w:t>
      </w:r>
      <w:r>
        <w:rPr>
          <w:rFonts w:ascii="Liberation Serif" w:hAnsi="Liberation Serif" w:cs="Liberation Serif"/>
        </w:rPr>
        <w:t xml:space="preserve">Комплект документов, содержащий необходимую и достаточ</w:t>
      </w:r>
      <w:r>
        <w:rPr>
          <w:rFonts w:ascii="Liberation Serif" w:hAnsi="Liberation Serif" w:cs="Liberation Serif"/>
        </w:rPr>
        <w:t xml:space="preserve">ную информацию о закупочной процедуре и порядке ее проведения.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Заявка – </w:t>
      </w:r>
      <w:r>
        <w:rPr>
          <w:rFonts w:ascii="Liberation Serif" w:hAnsi="Liberation Serif" w:cs="Liberation Serif"/>
        </w:rPr>
        <w:t xml:space="preserve">Комплект документов, содержащий предложение Участника закупки</w:t>
      </w:r>
      <w:r>
        <w:rPr>
          <w:rFonts w:ascii="Liberation Serif" w:hAnsi="Liberation Serif" w:cs="Liberation Serif"/>
        </w:rPr>
        <w:t xml:space="preserve">, направленный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ООО «ИНТЕР РАО – Экспорт» с намерением принять участие в закупочных процедурах на право заключен</w:t>
      </w:r>
      <w:r>
        <w:rPr>
          <w:rFonts w:ascii="Liberation Serif" w:hAnsi="Liberation Serif" w:cs="Liberation Serif"/>
        </w:rPr>
        <w:t xml:space="preserve">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Инфраструктура</w:t>
      </w:r>
      <w:r>
        <w:rPr>
          <w:rFonts w:ascii="Liberation Serif" w:hAnsi="Liberation Serif" w:cs="Liberation Serif"/>
          <w:color w:val="212121"/>
          <w:sz w:val="26"/>
          <w:szCs w:val="26"/>
          <w:shd w:val="clear" w:color="auto" w:fill="ffffff"/>
        </w:rPr>
        <w:t xml:space="preserve"> </w:t>
      </w:r>
      <w:r>
        <w:rPr>
          <w:rFonts w:ascii="Liberation Serif" w:hAnsi="Liberation Serif" w:cs="Liberation Serif"/>
        </w:rPr>
        <w:t xml:space="preserve">– это комплекс основных внешних (находящихся за периметральным </w:t>
      </w:r>
      <w:r>
        <w:rPr>
          <w:rFonts w:ascii="Liberation Serif" w:hAnsi="Liberation Serif" w:cs="Liberation Serif"/>
        </w:rPr>
        <w:t xml:space="preserve">ограждением</w:t>
      </w:r>
      <w:r>
        <w:rPr>
          <w:rFonts w:ascii="Liberation Serif" w:hAnsi="Liberation Serif" w:cs="Liberation Serif"/>
        </w:rPr>
        <w:t xml:space="preserve"> ТЭЦ) сооружений, инженерных систем и их оборудования, которые необходимы для функционирования Объекта.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Контракт </w:t>
      </w:r>
      <w:r>
        <w:rPr>
          <w:rFonts w:ascii="Liberation Serif" w:hAnsi="Liberation Serif" w:cs="Liberation Serif"/>
        </w:rPr>
        <w:t xml:space="preserve">– контракт, заключенный между Заказчиком и Генеральным заказчиком на разработку проектно-сметной документации</w:t>
      </w:r>
      <w:r>
        <w:rPr>
          <w:rFonts w:ascii="Liberation Serif" w:hAnsi="Liberation Serif" w:cs="Liberation Serif"/>
          <w:spacing w:val="-3"/>
        </w:rPr>
        <w:t xml:space="preserve"> по проекту «Строительство ТЭЦ «Кокшетау» (Республика Казахстан)»</w:t>
      </w:r>
      <w:r>
        <w:rPr>
          <w:rFonts w:ascii="Liberation Serif" w:hAnsi="Liberation Serif" w:cs="Liberation Serif"/>
        </w:rPr>
        <w:t xml:space="preserve">, а также все иные документы, являющиеся его неотъемлемой частью.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Календарные дни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- последовательные дни, включающие субботы, воскресенья и государственные праздники Республики Казахстан и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Лот</w:t>
      </w:r>
      <w:r>
        <w:rPr>
          <w:rFonts w:ascii="Liberation Serif" w:hAnsi="Liberation Serif" w:cs="Liberation Serif"/>
        </w:rPr>
        <w:t xml:space="preserve"> – обособленная часть товаров, работ, услуг, выделенная Заказчиком в рамках проведения закупки однотипной продукции. Перечен</w:t>
      </w:r>
      <w:r>
        <w:rPr>
          <w:rFonts w:ascii="Liberation Serif" w:hAnsi="Liberation Serif" w:cs="Liberation Serif"/>
        </w:rPr>
        <w:t xml:space="preserve">ь Лотов, предоставляется Заказчиком Подрядчику.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Объект</w:t>
      </w:r>
      <w:r>
        <w:rPr>
          <w:rFonts w:ascii="Liberation Serif" w:hAnsi="Liberation Serif" w:cs="Liberation Serif"/>
        </w:rPr>
        <w:t xml:space="preserve"> – ТЭЦ «Кокшетау», включая </w:t>
      </w:r>
      <w:r>
        <w:rPr>
          <w:rFonts w:ascii="Liberation Serif" w:hAnsi="Liberation Serif" w:cs="Liberation Serif"/>
        </w:rPr>
        <w:t xml:space="preserve">золошлакоотвал</w:t>
      </w:r>
      <w:r>
        <w:rPr>
          <w:rFonts w:ascii="Liberation Serif" w:hAnsi="Liberation Serif" w:cs="Liberation Serif"/>
        </w:rPr>
        <w:t xml:space="preserve">, расположенные в г. Кокшетау на территории Республики Казахстан.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Основное оборудование</w:t>
      </w:r>
      <w:r>
        <w:rPr>
          <w:rFonts w:ascii="Liberation Serif" w:hAnsi="Liberation Serif" w:cs="Liberation Serif"/>
        </w:rPr>
        <w:t xml:space="preserve"> – оборудование, предназначенное для выполнения основных технологических п</w:t>
      </w:r>
      <w:r>
        <w:rPr>
          <w:rFonts w:ascii="Liberation Serif" w:hAnsi="Liberation Serif" w:cs="Liberation Serif"/>
        </w:rPr>
        <w:t xml:space="preserve">роцессов Объекта (котлы, паровые турбины, генераторы).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Генеральный проектировщик / Подрядчик</w:t>
      </w:r>
      <w:r>
        <w:rPr>
          <w:rFonts w:ascii="Liberation Serif" w:hAnsi="Liberation Serif" w:cs="Liberation Serif"/>
        </w:rPr>
        <w:t xml:space="preserve"> – юридическое лицо, нанятое Заказчиком для осуществления работ </w:t>
      </w:r>
      <w:r>
        <w:rPr>
          <w:rFonts w:ascii="Liberation Serif" w:hAnsi="Liberation Serif" w:cs="Liberation Serif"/>
        </w:rPr>
        <w:t xml:space="preserve">по Договору</w:t>
      </w:r>
      <w:r>
        <w:rPr>
          <w:rFonts w:ascii="Liberation Serif" w:hAnsi="Liberation Serif" w:cs="Liberation Serif"/>
        </w:rPr>
        <w:t xml:space="preserve">, выполняющий </w:t>
      </w:r>
      <w:r>
        <w:rPr>
          <w:rFonts w:ascii="Liberation Serif" w:hAnsi="Liberation Serif" w:cs="Liberation Serif"/>
        </w:rPr>
        <w:t xml:space="preserve">проектно</w:t>
      </w:r>
      <w:r>
        <w:rPr>
          <w:rFonts w:ascii="Liberation Serif" w:hAnsi="Liberation Serif" w:cs="Liberation Serif"/>
        </w:rPr>
        <w:t xml:space="preserve"> - изыскательские работы по настоящему Техническому зада</w:t>
      </w:r>
      <w:r>
        <w:rPr>
          <w:rFonts w:ascii="Liberation Serif" w:hAnsi="Liberation Serif" w:cs="Liberation Serif"/>
        </w:rPr>
        <w:t xml:space="preserve">нию и Приложениям к нему и обладающий лицензией I категории для осуществления изыскательской и проектной деятельности в сфере архитектуры, градостроительства и строительства на территории Республики Казахстан в соответствии с законодательством Республики К</w:t>
      </w:r>
      <w:r>
        <w:rPr>
          <w:rFonts w:ascii="Liberation Serif" w:hAnsi="Liberation Serif" w:cs="Liberation Serif"/>
        </w:rPr>
        <w:t xml:space="preserve">азахстан, с подвидами деятельности для полного выполнения </w:t>
      </w:r>
      <w:r>
        <w:rPr>
          <w:rFonts w:ascii="Liberation Serif" w:hAnsi="Liberation Serif" w:cs="Liberation Serif"/>
        </w:rPr>
        <w:t xml:space="preserve">проектно</w:t>
      </w:r>
      <w:r>
        <w:rPr>
          <w:rFonts w:ascii="Liberation Serif" w:hAnsi="Liberation Serif" w:cs="Liberation Serif"/>
        </w:rPr>
        <w:t xml:space="preserve"> - изыскательских Работ, по настоящему Техническому заданию, а также обладающий государственной лицензией Республики Казахстан «Выполнение работ и оказание услуг в области охраны окружающей </w:t>
      </w:r>
      <w:r>
        <w:rPr>
          <w:rFonts w:ascii="Liberation Serif" w:hAnsi="Liberation Serif" w:cs="Liberation Serif"/>
        </w:rPr>
        <w:t xml:space="preserve">среды с подвидом деятельности «Природоохранное проектирование и нормирование»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Проект </w:t>
      </w:r>
      <w:r>
        <w:rPr>
          <w:rFonts w:ascii="Liberation Serif" w:hAnsi="Liberation Serif" w:cs="Liberation Serif"/>
        </w:rPr>
        <w:t xml:space="preserve">– Комплекс мероприятий по строительству Объекта, заключающийся в разработке </w:t>
      </w:r>
      <w:r>
        <w:rPr>
          <w:rFonts w:ascii="Liberation Serif" w:hAnsi="Liberation Serif" w:cs="Liberation Serif"/>
        </w:rPr>
        <w:t xml:space="preserve">проектно</w:t>
      </w:r>
      <w:r>
        <w:rPr>
          <w:rFonts w:ascii="Liberation Serif" w:hAnsi="Liberation Serif" w:cs="Liberation Serif"/>
        </w:rPr>
        <w:t xml:space="preserve"> - сметной документации и являющийся предметом Контракта (Этап 1 Проекта, указанный в М</w:t>
      </w:r>
      <w:r>
        <w:rPr>
          <w:rFonts w:ascii="Liberation Serif" w:hAnsi="Liberation Serif" w:cs="Liberation Serif"/>
        </w:rPr>
        <w:t xml:space="preserve">ПС), а также включающий разработку рабочей документации, осуществление поставок оборудования и материалов, выполнение строительно-монтажных и пусконаладочных работ, оказание услуг в отношении генерирующего оборудования и в отношении системы газоочистки, ко</w:t>
      </w:r>
      <w:r>
        <w:rPr>
          <w:rFonts w:ascii="Liberation Serif" w:hAnsi="Liberation Serif" w:cs="Liberation Serif"/>
        </w:rPr>
        <w:t xml:space="preserve">торые будут являться предметом отдельного(-ых) контракта(-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(Этап 2 и Этап 3 Проекта, указанные в МПС).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/>
      <w:bookmarkStart w:id="55" w:name="_Hlk171327947"/>
      <w:r>
        <w:rPr>
          <w:rFonts w:ascii="Liberation Serif" w:hAnsi="Liberation Serif" w:cs="Liberation Serif"/>
          <w:b/>
          <w:bCs/>
        </w:rPr>
        <w:t xml:space="preserve">Проектно-сметная документация (ПСД/Документация стадии проект (П)) </w:t>
      </w:r>
      <w:r>
        <w:rPr>
          <w:rFonts w:ascii="Liberation Serif" w:hAnsi="Liberation Serif" w:cs="Liberation Serif"/>
        </w:rPr>
        <w:t xml:space="preserve">– Комплект документации на Объект, а также комплект документация документации на Ин</w:t>
      </w:r>
      <w:r>
        <w:rPr>
          <w:rFonts w:ascii="Liberation Serif" w:hAnsi="Liberation Serif" w:cs="Liberation Serif"/>
        </w:rPr>
        <w:t xml:space="preserve">фраструктуру, в объеме, предусмотренном СН РК 1.02-03-2022 «Порядок разработки, согласования, утверждения и состав проектно-сметной документации на строительство», содержащие материалы в текстовой и графической формах, а также в виде карт (схем), и определ</w:t>
      </w:r>
      <w:r>
        <w:rPr>
          <w:rFonts w:ascii="Liberation Serif" w:hAnsi="Liberation Serif" w:cs="Liberation Serif"/>
        </w:rPr>
        <w:t xml:space="preserve">яющая архитектурные, функционально-технологические, конструктивные, инженерные и технические решения для обеспечения в последующем строительства Объекта и/или его частей, утверждённые Генеральным Заказчиком и получившие (если это необходимо в силу применим</w:t>
      </w:r>
      <w:r>
        <w:rPr>
          <w:rFonts w:ascii="Liberation Serif" w:hAnsi="Liberation Serif" w:cs="Liberation Serif"/>
        </w:rPr>
        <w:t xml:space="preserve">ого права) положительное заключение в результате проведения экспертиз и согласований компетентных государственных органов Республики Казахстан.  </w:t>
      </w:r>
      <w:bookmarkEnd w:id="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Работы</w:t>
      </w:r>
      <w:r>
        <w:rPr>
          <w:rFonts w:ascii="Liberation Serif" w:hAnsi="Liberation Serif" w:cs="Liberation Serif"/>
        </w:rPr>
        <w:t xml:space="preserve"> - Весь объем работ и услуг, выполнение которых требуется или может потребоваться от Подрядчика в рамках</w:t>
      </w:r>
      <w:r>
        <w:rPr>
          <w:rFonts w:ascii="Liberation Serif" w:hAnsi="Liberation Serif" w:cs="Liberation Serif"/>
        </w:rPr>
        <w:t xml:space="preserve"> настоящего Технического Задания, включая Приложения к нему и Дополнительные соглашения, в том числе, равным образом, работы по исправлению недостатков (дефектов), а также любые иные работы, необходимые для исполнения Подрядчиком его обязательств по Догово</w:t>
      </w:r>
      <w:r>
        <w:rPr>
          <w:rFonts w:ascii="Liberation Serif" w:hAnsi="Liberation Serif" w:cs="Liberation Serif"/>
        </w:rPr>
        <w:t xml:space="preserve">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widowControl w:val="off"/>
        <w:rPr>
          <w:rFonts w:ascii="Liberation Serif" w:hAnsi="Liberation Serif" w:cs="Liberation Serif"/>
          <w:spacing w:val="-3"/>
        </w:rPr>
      </w:pPr>
      <w:r>
        <w:rPr>
          <w:rFonts w:ascii="Liberation Serif" w:hAnsi="Liberation Serif" w:cs="Liberation Serif"/>
          <w:b/>
          <w:spacing w:val="-3"/>
        </w:rPr>
        <w:t xml:space="preserve">Рабочие дни </w:t>
      </w:r>
      <w:r>
        <w:rPr>
          <w:rFonts w:ascii="Liberation Serif" w:hAnsi="Liberation Serif" w:cs="Liberation Serif"/>
          <w:spacing w:val="-3"/>
        </w:rPr>
        <w:t xml:space="preserve">– дни, определенные в качестве таковых </w:t>
      </w:r>
      <w:r>
        <w:rPr>
          <w:rFonts w:ascii="Liberation Serif" w:hAnsi="Liberation Serif" w:cs="Liberation Serif"/>
        </w:rPr>
        <w:t xml:space="preserve">в соответствии с законодательством Республики Казахстан и Российской Федерации. Для действий, совершаемых на территории </w:t>
      </w:r>
      <w:r>
        <w:rPr>
          <w:rFonts w:ascii="Liberation Serif" w:hAnsi="Liberation Serif" w:cs="Liberation Serif"/>
        </w:rPr>
        <w:t xml:space="preserve">Республики Казахстан, используется определение Рабочих дней в соответствии с зако</w:t>
      </w:r>
      <w:r>
        <w:rPr>
          <w:rFonts w:ascii="Liberation Serif" w:hAnsi="Liberation Serif" w:cs="Liberation Serif"/>
        </w:rPr>
        <w:t xml:space="preserve">нодательством Республики Казахстан. Для действий, совершаемых на территории Российской Федерации, используется определение Рабочих дней в соответствии с законодательством Российской Федерации</w:t>
      </w:r>
      <w:r>
        <w:rPr>
          <w:rFonts w:ascii="Liberation Serif" w:hAnsi="Liberation Serif" w:cs="Liberation Serif"/>
          <w:spacing w:val="-3"/>
        </w:rPr>
        <w:t xml:space="preserve">.</w:t>
      </w:r>
      <w:r>
        <w:rPr>
          <w:rFonts w:ascii="Liberation Serif" w:hAnsi="Liberation Serif" w:cs="Liberation Serif"/>
          <w:spacing w:val="-3"/>
        </w:rPr>
      </w:r>
      <w:r>
        <w:rPr>
          <w:rFonts w:ascii="Liberation Serif" w:hAnsi="Liberation Serif" w:cs="Liberation Serif"/>
          <w:spacing w:val="-3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Рабочая документация (РД) </w:t>
      </w:r>
      <w:r>
        <w:rPr>
          <w:rFonts w:ascii="Liberation Serif" w:hAnsi="Liberation Serif" w:cs="Liberation Serif"/>
        </w:rPr>
        <w:t xml:space="preserve">- совокупность текстовых и графически</w:t>
      </w:r>
      <w:r>
        <w:rPr>
          <w:rFonts w:ascii="Liberation Serif" w:hAnsi="Liberation Serif" w:cs="Liberation Serif"/>
        </w:rPr>
        <w:t xml:space="preserve">х документов, обеспечивающих реализацию принятых в утвержденной проектно-сметной документации технических решений по Объекту, необходимых для производства строительно-монтажных работ, и обеспечения строительства оборудованием, изделиями, строительными конс</w:t>
      </w:r>
      <w:r>
        <w:rPr>
          <w:rFonts w:ascii="Liberation Serif" w:hAnsi="Liberation Serif" w:cs="Liberation Serif"/>
        </w:rPr>
        <w:t xml:space="preserve">трукциями и материалами.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Участник закупки</w:t>
      </w:r>
      <w:r>
        <w:rPr>
          <w:rFonts w:ascii="Liberation Serif" w:hAnsi="Liberation Serif" w:cs="Liberation Serif"/>
        </w:rPr>
        <w:t xml:space="preserve"> - </w:t>
      </w:r>
      <w:r>
        <w:rPr>
          <w:rFonts w:ascii="Liberation Serif" w:hAnsi="Liberation Serif" w:cs="Liberation Serif"/>
        </w:rPr>
        <w:t xml:space="preserve">любое</w:t>
      </w:r>
      <w:r>
        <w:rPr>
          <w:rFonts w:ascii="Liberation Serif" w:hAnsi="Liberation Serif" w:cs="Liberation Serif"/>
        </w:rPr>
        <w:t xml:space="preserve"> юридическое лицо или несколько юридических лиц</w:t>
      </w:r>
      <w:r>
        <w:rPr>
          <w:rFonts w:ascii="Liberation Serif" w:hAnsi="Liberation Serif" w:cs="Liberation Serif"/>
        </w:rPr>
        <w:t xml:space="preserve">, выступающих в закупочных процедурах</w:t>
      </w:r>
      <w:r>
        <w:rPr>
          <w:rFonts w:ascii="Liberation Serif" w:hAnsi="Liberation Serif" w:cs="Liberation Serif"/>
        </w:rPr>
        <w:t xml:space="preserve"> на стороне одного </w:t>
      </w:r>
      <w:r>
        <w:rPr>
          <w:rFonts w:ascii="Liberation Serif" w:hAnsi="Liberation Serif" w:cs="Liberation Serif"/>
        </w:rPr>
        <w:t xml:space="preserve">Участника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, независимо от организационно-правовой формы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формы собственности, места нахождения и места происхождения капитала, в том числе индивидуальный предприниматель или несколько индивидуальных предпринимателей, выступающих</w:t>
      </w:r>
      <w:r>
        <w:rPr>
          <w:rFonts w:ascii="Liberation Serif" w:hAnsi="Liberation Serif" w:cs="Liberation Serif"/>
        </w:rPr>
        <w:t xml:space="preserve"> в закупочных процедурах</w:t>
      </w:r>
      <w:r>
        <w:rPr>
          <w:rFonts w:ascii="Liberation Serif" w:hAnsi="Liberation Serif" w:cs="Liberation Serif"/>
        </w:rPr>
        <w:t xml:space="preserve"> на стороне одного Участника</w:t>
      </w:r>
      <w:r>
        <w:rPr>
          <w:rFonts w:ascii="Liberation Serif" w:hAnsi="Liberation Serif" w:cs="Liberation Serif"/>
        </w:rPr>
        <w:t xml:space="preserve"> закупки 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68" w:name="_Toc159493394"/>
      <w:r/>
      <w:bookmarkStart w:id="69" w:name="_Toc159493395"/>
      <w:r/>
      <w:bookmarkStart w:id="70" w:name="_Toc171593249"/>
      <w:r/>
      <w:bookmarkEnd w:id="68"/>
      <w:r/>
      <w:bookmarkEnd w:id="69"/>
      <w:r>
        <w:rPr>
          <w:rFonts w:ascii="Liberation Serif" w:hAnsi="Liberation Serif" w:cs="Liberation Serif"/>
        </w:rPr>
        <w:t xml:space="preserve">НАИМЕНОВАНИЕ РАБОТ.</w:t>
      </w:r>
      <w:bookmarkEnd w:id="70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Настоящее техническое задание предусматривает выполнение инженерных изысканий и обследов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аний, разработку проектно-сметной документации (документации стадии «П») по Проекту и разработку технических требований на изготовление оборудования в соответствии с требованиями настоящего Технического задания.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73" w:name="_Toc171593250"/>
      <w:r>
        <w:rPr>
          <w:rFonts w:ascii="Liberation Serif" w:hAnsi="Liberation Serif" w:cs="Liberation Serif"/>
        </w:rPr>
        <w:t xml:space="preserve">СВЕДЕНИЯ О ПРОЕКТИРУЕМОМ ОБЪЕКТЕ.</w:t>
      </w:r>
      <w:bookmarkEnd w:id="7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ГЕОГРАФИЧЕСКОЕ ПОЛОЖЕНИЕ ОБЪЕКТА.</w:t>
      </w: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Республика Казахстан, г. Кокшетау.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ВИД СТРОИТЕЛЬСТВА.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Новое строительство.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Расчетный срок службы основного оборудования – 25 лет.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Режим работы ТЭЦ - базовый. В отопительный период – по тепловому графику 120/70°С,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нео</w:t>
      </w:r>
      <w:r>
        <w:rPr>
          <w:rFonts w:ascii="Liberation Serif" w:hAnsi="Liberation Serif" w:cs="Liberation Serif"/>
          <w:sz w:val="24"/>
          <w:szCs w:val="24"/>
        </w:rPr>
        <w:t xml:space="preserve">топительный период – по электрическому графику энергосистемы.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Число часов использования установленной электрической мощности - 7880 час/год,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тепловой - 5160 час/год.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Электрическая мощность ТЭЦ – 248 МВт (максимальная).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Тепловая мощность ТЭЦ – 520 Гкал/ч </w:t>
      </w:r>
      <w:r>
        <w:rPr>
          <w:rFonts w:ascii="Liberation Serif" w:hAnsi="Liberation Serif" w:cs="Liberation Serif"/>
          <w:sz w:val="24"/>
          <w:szCs w:val="24"/>
        </w:rPr>
        <w:t xml:space="preserve">(максимальная).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Выработка электрической и тепловой мощности предполагается за счет: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3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двух теплофикационных паротурбинных установок единичной мощностью 124 МВт;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3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трех паровых котлоагрегатов с естественной циркуляцией по типу Е-550-13.8-560 КГТ (паропроизводит</w:t>
      </w:r>
      <w:r>
        <w:rPr>
          <w:rFonts w:ascii="Liberation Serif" w:hAnsi="Liberation Serif" w:cs="Liberation Serif"/>
          <w:sz w:val="24"/>
          <w:szCs w:val="24"/>
        </w:rPr>
        <w:t xml:space="preserve">ельность уточняется проектом);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3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бойлерной установки.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СТАДИЙНОСТЬ</w:t>
      </w:r>
      <w:r>
        <w:rPr>
          <w:rFonts w:ascii="Liberation Serif" w:hAnsi="Liberation Serif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ПРОЕКТИРОВАНИЯ</w:t>
      </w:r>
      <w:r>
        <w:rPr>
          <w:rFonts w:ascii="Liberation Serif" w:hAnsi="Liberation Serif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Style w:val="1087"/>
          <w:rFonts w:ascii="Liberation Serif" w:hAnsi="Liberation Serif" w:eastAsia="Arial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Проектом предусмотрено </w:t>
      </w:r>
      <w:r>
        <w:rPr>
          <w:rFonts w:ascii="Liberation Serif" w:hAnsi="Liberation Serif" w:cs="Liberation Serif"/>
          <w:sz w:val="24"/>
          <w:szCs w:val="24"/>
        </w:rPr>
        <w:t xml:space="preserve">двухстадийное</w:t>
      </w:r>
      <w:r>
        <w:rPr>
          <w:rFonts w:ascii="Liberation Serif" w:hAnsi="Liberation Serif" w:cs="Liberation Serif"/>
          <w:sz w:val="24"/>
          <w:szCs w:val="24"/>
        </w:rPr>
        <w:t xml:space="preserve"> проектирование. Настоящее Техническое задание разработано на стадию </w:t>
      </w:r>
      <w:r>
        <w:rPr>
          <w:rStyle w:val="1087"/>
          <w:rFonts w:ascii="Liberation Serif" w:hAnsi="Liberation Serif" w:cs="Liberation Serif"/>
          <w:color w:val="auto"/>
          <w:sz w:val="24"/>
          <w:szCs w:val="24"/>
        </w:rPr>
        <w:t xml:space="preserve">проект (П)</w:t>
      </w:r>
      <w:r>
        <w:rPr>
          <w:rStyle w:val="1087"/>
          <w:rFonts w:ascii="Liberation Serif" w:hAnsi="Liberation Serif" w:eastAsia="Arial" w:cs="Liberation Serif"/>
          <w:color w:val="auto"/>
          <w:sz w:val="24"/>
          <w:szCs w:val="24"/>
        </w:rPr>
        <w:t xml:space="preserve">.</w:t>
      </w:r>
      <w:r>
        <w:rPr>
          <w:rStyle w:val="1087"/>
          <w:rFonts w:ascii="Liberation Serif" w:hAnsi="Liberation Serif" w:eastAsia="Arial" w:cs="Liberation Serif"/>
          <w:color w:val="auto"/>
          <w:sz w:val="24"/>
          <w:szCs w:val="24"/>
        </w:rPr>
      </w:r>
      <w:r>
        <w:rPr>
          <w:rStyle w:val="1087"/>
          <w:rFonts w:ascii="Liberation Serif" w:hAnsi="Liberation Serif" w:eastAsia="Arial" w:cs="Liberation Serif"/>
          <w:color w:val="auto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ОСОБЫЕ УСЛОВИЯ РЕАЛИЗАЦИИ ПРОЕКТА.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Проекта будет осуществлена в рамках следующих этапов: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3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этап № 1 – разработка проектной документации с проведением требуемых экспертиз по Проекту с учетом возможного последующего перевода тепловой электроцентрали с твердого топлива на природный г</w:t>
      </w:r>
      <w:r>
        <w:rPr>
          <w:rFonts w:ascii="Liberation Serif" w:hAnsi="Liberation Serif" w:cs="Liberation Serif"/>
          <w:sz w:val="24"/>
          <w:szCs w:val="24"/>
        </w:rPr>
        <w:t xml:space="preserve">аз (далее – Этап № 1).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3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этап № 2 – разработка рабочей документации, осуществление поставок оборудования и материалов, выполнение строительно-монтажных и пусконаладочных работ, оказание услуг в отношении генерирующего оборудования с обеспечением экологических показателей котельных</w:t>
      </w:r>
      <w:r>
        <w:rPr>
          <w:rFonts w:ascii="Liberation Serif" w:hAnsi="Liberation Serif" w:cs="Liberation Serif"/>
          <w:sz w:val="24"/>
          <w:szCs w:val="24"/>
        </w:rPr>
        <w:t xml:space="preserve"> установок в соответствии с требованиями норм, действующих на территории Российской Федерации на 17.04.2024 (далее – Этап № 2);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3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этап № 3 – разработка рабочей документации, осуществление поставок оборудования и материалов, выполнение строительно-монтажных и</w:t>
      </w:r>
      <w:r>
        <w:rPr>
          <w:rFonts w:ascii="Liberation Serif" w:hAnsi="Liberation Serif" w:cs="Liberation Serif"/>
          <w:sz w:val="24"/>
          <w:szCs w:val="24"/>
        </w:rPr>
        <w:t xml:space="preserve"> пусконаладочных работ, оказание услуг, в отношении системы газоочистки с обеспечением экологических показателей тепловых электроцентралей в соответствии с требованиями норм, действующих на территории Республики Казахстан (далее – Этап № 3).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Настоящее Тех</w:t>
      </w:r>
      <w:r>
        <w:rPr>
          <w:rFonts w:ascii="Liberation Serif" w:hAnsi="Liberation Serif" w:cs="Liberation Serif"/>
          <w:sz w:val="24"/>
          <w:szCs w:val="24"/>
        </w:rPr>
        <w:t xml:space="preserve">ническое задание разработано для выполнения Этапа №1 Проекта. Проектно-сметная документация, разрабатываемая в рамках Этапа </w:t>
      </w:r>
      <w:r>
        <w:rPr>
          <w:rFonts w:ascii="Liberation Serif" w:hAnsi="Liberation Serif" w:cs="Liberation Serif"/>
          <w:sz w:val="24"/>
          <w:szCs w:val="24"/>
        </w:rPr>
        <w:t xml:space="preserve">№1</w:t>
      </w:r>
      <w:r>
        <w:rPr>
          <w:rFonts w:ascii="Liberation Serif" w:hAnsi="Liberation Serif" w:cs="Liberation Serif"/>
          <w:sz w:val="24"/>
          <w:szCs w:val="24"/>
        </w:rPr>
        <w:t xml:space="preserve"> должна предусматривать технические решения для реализации Этапа №2 и Этапа №3.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ИСХОДНЫЕ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ДАННЫЕ.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Первичные исходные данные для вып</w:t>
      </w:r>
      <w:r>
        <w:rPr>
          <w:rFonts w:ascii="Liberation Serif" w:hAnsi="Liberation Serif" w:cs="Liberation Serif"/>
          <w:sz w:val="24"/>
          <w:szCs w:val="24"/>
        </w:rPr>
        <w:t xml:space="preserve">олнения проектных работ приведены в Приложении №1.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Генеральный Заказчик через Заказчика представит исходные данные в соответствии с Приложением № 6 к настоящему Техническому заданию, а также окажет содействие Подрядчику в своевременном и оперативном получе</w:t>
      </w:r>
      <w:r>
        <w:rPr>
          <w:rFonts w:ascii="Liberation Serif" w:hAnsi="Liberation Serif" w:cs="Liberation Serif"/>
          <w:sz w:val="24"/>
          <w:szCs w:val="24"/>
        </w:rPr>
        <w:t xml:space="preserve">нии, в случае необходимости, архивных данных/материалов от государственных учреждений Республики Казахстан по вопросам метеорологии, геологии, сейсмики и т.д. за длительный периоды. Сборы и пошлины, взимаемые Государственными органами Республики Казахстан </w:t>
      </w:r>
      <w:r>
        <w:rPr>
          <w:rFonts w:ascii="Liberation Serif" w:hAnsi="Liberation Serif" w:cs="Liberation Serif"/>
          <w:sz w:val="24"/>
          <w:szCs w:val="24"/>
        </w:rPr>
        <w:t xml:space="preserve">за выдачу вышеуказанной информации, оплачивает Подрядчик.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отсутствия каких-либо дополнительных исходных данных Подрядчик должен включить в программы обследований и изысканий необходимые работы по их сбору.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проведения обследований и инженерн</w:t>
      </w:r>
      <w:r>
        <w:rPr>
          <w:rFonts w:ascii="Liberation Serif" w:hAnsi="Liberation Serif" w:cs="Liberation Serif"/>
          <w:sz w:val="24"/>
          <w:szCs w:val="24"/>
        </w:rPr>
        <w:t xml:space="preserve">ых изысканий Подрядчик должен проверить актуальность переданных от Генерального Заказчика исходных данных прошлых лет. Программа обследований и изысканий должна содержать необходимые работы по их уточнению.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 получения от Заказчика исходных данных в отнош</w:t>
      </w:r>
      <w:r>
        <w:rPr>
          <w:rFonts w:ascii="Liberation Serif" w:hAnsi="Liberation Serif" w:cs="Liberation Serif"/>
          <w:sz w:val="24"/>
          <w:szCs w:val="24"/>
        </w:rPr>
        <w:t xml:space="preserve">ении Основного и Вспомогательного оборудования Подрядчик принимает за основу исходные данные для целей проектирования исходя из собственного опыта и на основании</w:t>
      </w:r>
      <w:r>
        <w:rPr>
          <w:rFonts w:ascii="Liberation Serif" w:hAnsi="Liberation Serif" w:cs="Liberation Serif"/>
          <w:sz w:val="24"/>
          <w:szCs w:val="24"/>
        </w:rPr>
        <w:t xml:space="preserve"> перечня изготовителей оборудования (</w:t>
      </w:r>
      <w:r>
        <w:rPr>
          <w:rFonts w:ascii="Liberation Serif" w:hAnsi="Liberation Serif" w:cs="Liberation Serif"/>
          <w:sz w:val="24"/>
          <w:szCs w:val="24"/>
        </w:rPr>
        <w:t xml:space="preserve">Vendor-list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, согласованного Заказчиком в соответствии с пунктом 5.5.7.4 настоящего Технического задания </w:t>
      </w:r>
      <w:r>
        <w:rPr>
          <w:rFonts w:ascii="Liberation Serif" w:hAnsi="Liberation Serif" w:cs="Liberation Serif"/>
          <w:sz w:val="24"/>
          <w:szCs w:val="24"/>
        </w:rPr>
        <w:t xml:space="preserve">. При этом Подрядчик не может ссылаться на отсутствие исходных данных по оборудованию, как на причину изменения сроков передачи разделов ПСД.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 окончательного</w:t>
      </w:r>
      <w:r>
        <w:rPr>
          <w:rFonts w:ascii="Liberation Serif" w:hAnsi="Liberation Serif" w:cs="Liberation Serif"/>
          <w:sz w:val="24"/>
          <w:szCs w:val="24"/>
        </w:rPr>
        <w:t xml:space="preserve"> выбора изготовителей Основного и Вспомогательного оборудования Заказчик письменно проинформирует Подрядчика о таком выборе. После получения от Заказчика исходных данных изготовителей Основного и Вспомогательного оборудования, Подрядчик письменно проинформ</w:t>
      </w:r>
      <w:r>
        <w:rPr>
          <w:rFonts w:ascii="Liberation Serif" w:hAnsi="Liberation Serif" w:cs="Liberation Serif"/>
          <w:sz w:val="24"/>
          <w:szCs w:val="24"/>
        </w:rPr>
        <w:t xml:space="preserve">ирует Заказчика о необходимости (в случае, если применимо) внесения изменений в ранее подготовленную проектно-сметную документацию </w:t>
      </w:r>
      <w:r>
        <w:rPr>
          <w:rFonts w:ascii="Liberation Serif" w:hAnsi="Liberation Serif" w:cs="Liberation Serif"/>
          <w:sz w:val="24"/>
          <w:szCs w:val="24"/>
        </w:rPr>
        <w:t xml:space="preserve">и о сроках внесения данных изменений. Подрядчик внесет изменения в подготовленную ранее документацию в рамках Цены Договора.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Перечни исходных данных, требующихся от Поставщиков Основного оборудования для разработки ПСД, должны быть представлены в технической части предложения Подрядчика, согласованы с Заказчиком при заключении Договора и в последствии включаться в состав разраб</w:t>
      </w:r>
      <w:r>
        <w:rPr>
          <w:rFonts w:ascii="Liberation Serif" w:hAnsi="Liberation Serif" w:cs="Liberation Serif"/>
          <w:sz w:val="24"/>
          <w:szCs w:val="24"/>
        </w:rPr>
        <w:t xml:space="preserve">атываемых технических требований на поставку Основного оборудования. В рамках исполнения Договора согласованные перечни исходных данных изменению не подлежат.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94" w:name="_Toc159493399"/>
      <w:r/>
      <w:bookmarkStart w:id="95" w:name="_Toc171593251"/>
      <w:r/>
      <w:bookmarkEnd w:id="94"/>
      <w:r>
        <w:rPr>
          <w:rFonts w:ascii="Liberation Serif" w:hAnsi="Liberation Serif" w:cs="Liberation Serif"/>
        </w:rPr>
        <w:t xml:space="preserve">ОБЩИЕ ТРЕБОВАНИЯ.</w:t>
      </w:r>
      <w:bookmarkEnd w:id="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ОСНОВАНИЕ ДЛЯ ВЫПОЛНЕНИЯ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Основанием для выполнения работ является Контра</w:t>
      </w:r>
      <w:r>
        <w:rPr>
          <w:rFonts w:ascii="Liberation Serif" w:hAnsi="Liberation Serif" w:cs="Liberation Serif"/>
          <w:sz w:val="24"/>
          <w:szCs w:val="24"/>
        </w:rPr>
        <w:t xml:space="preserve">кт, подписанный между Генеральным Заказчиком и Заказчиком в рамках исполнения Соглашения между Правительством Российской Федерации и Правительством Республики Казахстан о проектах строительства угольных теплоэлектроцентралей в городах Кокшетау, Семей и Уст</w:t>
      </w:r>
      <w:r>
        <w:rPr>
          <w:rFonts w:ascii="Liberation Serif" w:hAnsi="Liberation Serif" w:cs="Liberation Serif"/>
          <w:sz w:val="24"/>
          <w:szCs w:val="24"/>
        </w:rPr>
        <w:t xml:space="preserve">ь-Каменогорск на территории Республики Казахстан.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НОРМАТИВНЫЕ ТРЕБОВАНИЯ К КАЧЕСТВУ РАБОТ, ИХ РЕЗУЛЬТАТУ.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Проекта предполагается: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5"/>
        </w:numPr>
        <w:ind w:hanging="306"/>
        <w:jc w:val="both"/>
        <w:spacing w:line="36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нормами, правилами и стандартами Российской Федерации, относящимися к изготовлению оборудования и материалов, поставляемых из Российской Федерации, действующими на дату подписания Договора;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5"/>
        </w:numPr>
        <w:ind w:hanging="306"/>
        <w:jc w:val="both"/>
        <w:spacing w:line="36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нормами, правилами и стандартами</w:t>
      </w:r>
      <w:r>
        <w:rPr>
          <w:rFonts w:ascii="Liberation Serif" w:hAnsi="Liberation Serif" w:cs="Liberation Serif"/>
          <w:sz w:val="24"/>
          <w:szCs w:val="24"/>
        </w:rPr>
        <w:t xml:space="preserve"> третьих стран в отношении оборудования и материалов, поставляемых из таких третьих стран, действующими на дату подписания Договора;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5"/>
        </w:numPr>
        <w:ind w:hanging="306"/>
        <w:jc w:val="both"/>
        <w:spacing w:line="36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нормами, правилами и стандартами Республики Казахстан, относящимися к проектированию и строительно-монтажн</w:t>
      </w:r>
      <w:r>
        <w:rPr>
          <w:rFonts w:ascii="Liberation Serif" w:hAnsi="Liberation Serif" w:cs="Liberation Serif"/>
          <w:sz w:val="24"/>
          <w:szCs w:val="24"/>
        </w:rPr>
        <w:t xml:space="preserve">ым работам, действующими на дату подписания Договора.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возникновения коллизий в технической документации, разрабатываемой на различных Этапах, документация, разработанная на более раннем Этапе, имеет меньший приоритет перед документацией, разработа</w:t>
      </w:r>
      <w:r>
        <w:rPr>
          <w:rFonts w:ascii="Liberation Serif" w:hAnsi="Liberation Serif" w:cs="Liberation Serif"/>
          <w:sz w:val="24"/>
          <w:szCs w:val="24"/>
        </w:rPr>
        <w:t xml:space="preserve">нной на более позднем Этапе.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течение 10 календарных дней с даты направления Уведомления о начале выполнения Работ Подрядчик должен предоставить сводный перечень основных нормативно-технических документов, применимых при выполнении Работ, для согласования</w:t>
      </w:r>
      <w:r>
        <w:rPr>
          <w:rFonts w:ascii="Liberation Serif" w:hAnsi="Liberation Serif" w:cs="Liberation Serif"/>
          <w:sz w:val="24"/>
          <w:szCs w:val="24"/>
        </w:rPr>
        <w:t xml:space="preserve"> с Заказчиком и Генеральным Заказчиком.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103" w:name="_Toc159493401"/>
      <w:r/>
      <w:bookmarkStart w:id="104" w:name="_Toc171593252"/>
      <w:r/>
      <w:bookmarkEnd w:id="103"/>
      <w:r>
        <w:rPr>
          <w:rFonts w:ascii="Liberation Serif" w:hAnsi="Liberation Serif" w:cs="Liberation Serif"/>
        </w:rPr>
        <w:t xml:space="preserve">ГРАНИЦЫ ПЛОЩАДКИ СТРОИТЕЛЬСТВА И ОБЪЕКТА.</w:t>
      </w:r>
      <w:bookmarkEnd w:id="10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Границей проектирования является граница площадки строительства Объекта, определенные в Приложении №2 к настоящему Техническому заданию.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Границы проектирования по каждой инж</w:t>
      </w:r>
      <w:r>
        <w:rPr>
          <w:rFonts w:ascii="Liberation Serif" w:hAnsi="Liberation Serif" w:cs="Liberation Serif"/>
          <w:sz w:val="24"/>
          <w:szCs w:val="24"/>
        </w:rPr>
        <w:t xml:space="preserve">енерной системе/сети Объекта в отдельности должны быть представлены в задании на проектирование Объекта.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Границы проектирования Инфраструктуры, включает в себя: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Водоводы технического водоснабжения (ориентировочная протяженность 40 км);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Тепловые сети (ориен</w:t>
      </w:r>
      <w:r>
        <w:rPr>
          <w:rFonts w:ascii="Liberation Serif" w:hAnsi="Liberation Serif" w:cs="Liberation Serif"/>
          <w:sz w:val="24"/>
          <w:szCs w:val="24"/>
        </w:rPr>
        <w:t xml:space="preserve">тировочная протяженность 800 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Хозбытовая</w:t>
      </w:r>
      <w:r>
        <w:rPr>
          <w:rFonts w:ascii="Liberation Serif" w:hAnsi="Liberation Serif" w:cs="Liberation Serif"/>
          <w:sz w:val="24"/>
          <w:szCs w:val="24"/>
        </w:rPr>
        <w:t xml:space="preserve"> канализация (2 нитки ориентировочной протяженностью по 8 км каждая);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Хозбытовой</w:t>
      </w:r>
      <w:r>
        <w:rPr>
          <w:rFonts w:ascii="Liberation Serif" w:hAnsi="Liberation Serif" w:cs="Liberation Serif"/>
          <w:sz w:val="24"/>
          <w:szCs w:val="24"/>
        </w:rPr>
        <w:t xml:space="preserve"> водопровод (2 нитки ориентировочной протяженностью по 650 м каждая);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Продувочный водопровод (ориентировочная протяженность 25 км);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Вынос необходимых сетей, попадающих в створ трассы линейных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СВМ от порталов ОРУ ТЭЦ до входных порталов ОРУ сетевой подстанции (ВЛ</w:t>
      </w:r>
      <w:r>
        <w:rPr>
          <w:rFonts w:ascii="Times New Roman" w:hAnsi="Times New Roman" w:cs="Times New Roman"/>
          <w:sz w:val="24"/>
          <w:szCs w:val="24"/>
        </w:rPr>
        <w:t xml:space="preserve">‐</w:t>
      </w:r>
      <w:r>
        <w:rPr>
          <w:rFonts w:ascii="Liberation Serif" w:hAnsi="Liberation Serif" w:cs="Liberation Serif"/>
          <w:sz w:val="24"/>
          <w:szCs w:val="24"/>
        </w:rPr>
        <w:t xml:space="preserve">110 </w:t>
      </w:r>
      <w:r>
        <w:rPr>
          <w:rFonts w:ascii="Liberation Serif" w:hAnsi="Liberation Serif" w:cs="Liberation Serif"/>
          <w:sz w:val="24"/>
          <w:szCs w:val="24"/>
        </w:rPr>
        <w:t xml:space="preserve">кВ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ориентировочной протяженностью 2,5 км, с учетом реконструкции существующих подстанций, указанном в Приложении 1</w:t>
      </w:r>
      <w:r>
        <w:rPr>
          <w:rFonts w:ascii="Liberation Serif" w:hAnsi="Liberation Serif" w:cs="Liberation Serif"/>
          <w:sz w:val="24"/>
          <w:szCs w:val="24"/>
        </w:rPr>
        <w:t xml:space="preserve"> к настоящему Техническому заданию</w:t>
      </w:r>
      <w:r>
        <w:rPr>
          <w:rFonts w:ascii="Liberation Serif" w:hAnsi="Liberation Serif" w:cs="Liberation Serif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Ж/Д пути (новый подъездной железнодорожный путь длиной ориентировочно 2 км, без учета реконструкции существ</w:t>
      </w:r>
      <w:r>
        <w:rPr>
          <w:rFonts w:ascii="Liberation Serif" w:hAnsi="Liberation Serif" w:cs="Liberation Serif"/>
          <w:sz w:val="24"/>
          <w:szCs w:val="24"/>
        </w:rPr>
        <w:t xml:space="preserve">ующих путей необщего пользования и прочих дополнительных требований, возможных к предъявлению при получении ТУ на примыкание);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6"/>
        </w:numPr>
        <w:ind w:left="1418" w:hanging="28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Подъездные автодороги (две подъездные автодороги необщего пользования категории </w:t>
      </w:r>
      <w:r>
        <w:rPr>
          <w:rFonts w:ascii="Liberation Serif" w:hAnsi="Liberation Serif" w:cs="Liberation Serif"/>
          <w:sz w:val="24"/>
          <w:szCs w:val="24"/>
        </w:rPr>
        <w:t xml:space="preserve">III</w:t>
      </w:r>
      <w:r>
        <w:rPr>
          <w:rFonts w:ascii="Times New Roman" w:hAnsi="Times New Roman" w:cs="Times New Roman"/>
          <w:sz w:val="24"/>
          <w:szCs w:val="24"/>
        </w:rPr>
        <w:t xml:space="preserve">‐</w:t>
      </w:r>
      <w:r>
        <w:rPr>
          <w:rFonts w:ascii="Liberation Serif" w:hAnsi="Liberation Serif" w:cs="Liberation Serif"/>
          <w:sz w:val="24"/>
          <w:szCs w:val="24"/>
        </w:rPr>
        <w:t xml:space="preserve">В, протяженностью</w:t>
      </w:r>
      <w:r>
        <w:rPr>
          <w:rFonts w:ascii="Liberation Serif" w:hAnsi="Liberation Serif" w:cs="Liberation Serif"/>
          <w:sz w:val="24"/>
          <w:szCs w:val="24"/>
        </w:rPr>
        <w:t xml:space="preserve"> 1900 м</w:t>
      </w:r>
      <w:r>
        <w:rPr>
          <w:rFonts w:ascii="Liberation Serif" w:hAnsi="Liberation Serif" w:cs="Liberation Serif"/>
          <w:sz w:val="24"/>
          <w:szCs w:val="24"/>
        </w:rPr>
        <w:t xml:space="preserve"> и 800 м с учетом примыкания к существующей автодороге).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Границы проектирования по каждой инженерной системе сети и сооружениям Инфраструктуры в отдельности должны быть представлены в задании на проектирование Инфраструктуры на основании полученных техниче</w:t>
      </w:r>
      <w:r>
        <w:rPr>
          <w:rFonts w:ascii="Liberation Serif" w:hAnsi="Liberation Serif" w:cs="Liberation Serif"/>
          <w:sz w:val="24"/>
          <w:szCs w:val="24"/>
        </w:rPr>
        <w:t xml:space="preserve">ских условий на подключение для Объекта.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Предварительный объем реконструкции существующих подстанций указаны в Приложении №1 к настоящему техническому заданию.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116" w:name="_Toc171593253"/>
      <w:r>
        <w:rPr>
          <w:rFonts w:ascii="Liberation Serif" w:hAnsi="Liberation Serif" w:cs="Liberation Serif"/>
        </w:rPr>
        <w:t xml:space="preserve">ТРЕБОВАНИЯ К ВЫПОЛНЕНИЮ РАБОТ.</w:t>
      </w:r>
      <w:bookmarkEnd w:id="11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ОБЪЕМ ВЫПОЛНЯЕМЫХ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Подрядчиком должны быть выполнены следую</w:t>
      </w:r>
      <w:r>
        <w:rPr>
          <w:rFonts w:ascii="Liberation Serif" w:hAnsi="Liberation Serif" w:cs="Liberation Serif"/>
          <w:sz w:val="24"/>
          <w:szCs w:val="24"/>
        </w:rPr>
        <w:t xml:space="preserve">щие работы по разработке ПСД на Объект в границах выделенной площадки: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подготовка и согласование задания на проектирование </w:t>
      </w:r>
      <w:bookmarkStart w:id="119" w:name="_Hlk161235508"/>
      <w:r>
        <w:rPr>
          <w:rFonts w:ascii="Liberation Serif" w:hAnsi="Liberation Serif" w:cs="Liberation Serif"/>
          <w:sz w:val="24"/>
          <w:szCs w:val="24"/>
        </w:rPr>
        <w:t xml:space="preserve">(требования к Объекту) </w:t>
      </w:r>
      <w:bookmarkEnd w:id="119"/>
      <w:r>
        <w:rPr>
          <w:rFonts w:ascii="Liberation Serif" w:hAnsi="Liberation Serif" w:cs="Liberation Serif"/>
          <w:sz w:val="24"/>
          <w:szCs w:val="24"/>
        </w:rPr>
        <w:t xml:space="preserve">на основании основных технических решений, представленных в Приложении №1 к настоящему техническому заданию;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одготовка технической информации и сопровождение Заказчика и Генерального заказчика при получении технических условий на присоединения Объекта к существующей инфраструктуре;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обследование технического состояния зданий и сооружений, инженерных систем, находя</w:t>
      </w:r>
      <w:r>
        <w:rPr>
          <w:rFonts w:ascii="Liberation Serif" w:hAnsi="Liberation Serif" w:cs="Liberation Serif"/>
          <w:sz w:val="24"/>
          <w:szCs w:val="24"/>
        </w:rPr>
        <w:t xml:space="preserve">щихся на площадке строительства, для оценки объема демонтажа и переноса и подготовка соответствующих отчетов;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изыскательских работ (инженерные изыскания) для подготовки проектной-сметной документации и подготовка соответствующих отчетов;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разработка</w:t>
      </w:r>
      <w:r>
        <w:rPr>
          <w:rFonts w:ascii="Liberation Serif" w:hAnsi="Liberation Serif" w:cs="Liberation Serif"/>
          <w:sz w:val="24"/>
          <w:szCs w:val="24"/>
        </w:rPr>
        <w:t xml:space="preserve"> проектно-сметной документации;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разработка технических требований на основное и вспомогательное оборудование, ведомостей объемов работ, ведомостей оборудования и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сопровождение проведения экспертизы проектно-сметной документации в уполномоченных органах Республики Казахстан и получение положительного заключения экологической экспертизы и Комплексной вневедомственной экспертизы РК.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Подрядчиком должны быть выполнены с</w:t>
      </w:r>
      <w:r>
        <w:rPr>
          <w:rFonts w:ascii="Liberation Serif" w:hAnsi="Liberation Serif" w:cs="Liberation Serif"/>
          <w:sz w:val="24"/>
          <w:szCs w:val="24"/>
        </w:rPr>
        <w:t xml:space="preserve">ледующие работы по разработке ПСД на Инфраструктуру за границами площадки Объекта: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подготовка и согласование задания на проектирование (требования к Инфраструктуре) на основании полученных технических условий на присоединения Объекта к существующей инфраст</w:t>
      </w:r>
      <w:r>
        <w:rPr>
          <w:rFonts w:ascii="Liberation Serif" w:hAnsi="Liberation Serif" w:cs="Liberation Serif"/>
          <w:sz w:val="24"/>
          <w:szCs w:val="24"/>
        </w:rPr>
        <w:t xml:space="preserve">руктуре (п. 5.1.1 (d)) и актов выбора трасс для линейных объектов, согласованных Генеральным Заказчиком и Акиматом г. Кокшетау;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подготовка технической информации и сопровождение Заказчика и Генерального заказчика при получении актов выбора трасс для линейн</w:t>
      </w:r>
      <w:r>
        <w:rPr>
          <w:rFonts w:ascii="Liberation Serif" w:hAnsi="Liberation Serif" w:cs="Liberation Serif"/>
          <w:sz w:val="24"/>
          <w:szCs w:val="24"/>
        </w:rPr>
        <w:t xml:space="preserve">ых объектов Инфраструктуры;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обследование технического состояния зданий и сооружений, инженерных систем, попадающих в зону согласованных Генеральным Заказчиком трасс линейных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изыскательских работ (комплексные инженерные изыскания) для п</w:t>
      </w:r>
      <w:r>
        <w:rPr>
          <w:rFonts w:ascii="Liberation Serif" w:hAnsi="Liberation Serif" w:cs="Liberation Serif"/>
          <w:sz w:val="24"/>
          <w:szCs w:val="24"/>
        </w:rPr>
        <w:t xml:space="preserve">одготовки проектной-сметной документации по Инфраструктуре (линейным объектам) и подготовка соответствующих отчетов;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разработка проектно-сметной документации на Инфраструктуру (линейные объекты);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разработка технических требований на основное и вспомогатель</w:t>
      </w:r>
      <w:r>
        <w:rPr>
          <w:rFonts w:ascii="Liberation Serif" w:hAnsi="Liberation Serif" w:cs="Liberation Serif"/>
          <w:sz w:val="24"/>
          <w:szCs w:val="24"/>
        </w:rPr>
        <w:t xml:space="preserve">ное оборудование, ведомостей объемов работ, ведомостей оборудования и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сопровождение проведения экспертизы проектно-сметной документации на Инфраструктуру в уполномоченных органах Республики Казахстан и получением положительного заключения Компл</w:t>
      </w:r>
      <w:r>
        <w:rPr>
          <w:rFonts w:ascii="Liberation Serif" w:hAnsi="Liberation Serif" w:cs="Liberation Serif"/>
          <w:sz w:val="24"/>
          <w:szCs w:val="24"/>
        </w:rPr>
        <w:t xml:space="preserve">ексной вневедомственной экспертизы РК (включая экологическую экспертизу).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ПОДГОТОВКА ЗАДАНИЯ НА ПРОЕКТИРОВАНИЕ (ТРЕБОВАНИЯ К ОБЪЕКТУ И ТРЕБОВАНИЯ К ИНФРАСТРУКТУРЕ).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базе основных технических решений (см. Приложение №1) Подрядчик должен разработать задан</w:t>
      </w:r>
      <w:r>
        <w:rPr>
          <w:rFonts w:ascii="Liberation Serif" w:hAnsi="Liberation Serif" w:cs="Liberation Serif"/>
          <w:sz w:val="24"/>
          <w:szCs w:val="24"/>
        </w:rPr>
        <w:t xml:space="preserve">ие на проектирование по форме, предусмотренной в Приложении Б </w:t>
      </w:r>
      <w:r>
        <w:rPr>
          <w:rFonts w:ascii="Liberation Serif" w:hAnsi="Liberation Serif" w:cs="Liberation Serif"/>
          <w:sz w:val="24"/>
          <w:szCs w:val="24"/>
        </w:rPr>
        <w:t xml:space="preserve">СН РК 1.02-03-2022 «Состав и содержание проектно-сметной документации при </w:t>
      </w:r>
      <w:r>
        <w:rPr>
          <w:rFonts w:ascii="Liberation Serif" w:hAnsi="Liberation Serif" w:cs="Liberation Serif"/>
          <w:sz w:val="24"/>
          <w:szCs w:val="24"/>
        </w:rPr>
        <w:t xml:space="preserve">двухстадийном</w:t>
      </w:r>
      <w:r>
        <w:rPr>
          <w:rFonts w:ascii="Liberation Serif" w:hAnsi="Liberation Serif" w:cs="Liberation Serif"/>
          <w:sz w:val="24"/>
          <w:szCs w:val="24"/>
        </w:rPr>
        <w:t xml:space="preserve"> проектировании»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Задание на проектирование должно содержать требования к проведению обследований и изыскате</w:t>
      </w:r>
      <w:r>
        <w:rPr>
          <w:rFonts w:ascii="Liberation Serif" w:hAnsi="Liberation Serif" w:cs="Liberation Serif"/>
          <w:sz w:val="24"/>
          <w:szCs w:val="24"/>
        </w:rPr>
        <w:t xml:space="preserve">льских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Задание на проектирование подлежит согласованию с Заказчиком и утверждению Генеральным Заказчиком.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ОБСЛЕДОВАНИЕ ТЕХНИЧЕСКОГО СОСТОЯНИЯ ЗДАНИЙ И СООРУЖЕНИЙ И ИНЖЕНЕРНЫХ СИСТЕМ.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Обследование технического состояния зданий и сооружений и инженерн</w:t>
      </w:r>
      <w:r>
        <w:rPr>
          <w:rFonts w:ascii="Liberation Serif" w:hAnsi="Liberation Serif" w:cs="Liberation Serif"/>
          <w:sz w:val="24"/>
          <w:szCs w:val="24"/>
        </w:rPr>
        <w:t xml:space="preserve">ых систем, расположенных в пределах выделенной площадки строительства Объекта и в зоне согласованных Генеральным Заказчиком трасс линейных объектов, в случае необходимости проведения таких работ, проводится на основании Технических заданий на обследования </w:t>
      </w:r>
      <w:r>
        <w:rPr>
          <w:rFonts w:ascii="Liberation Serif" w:hAnsi="Liberation Serif" w:cs="Liberation Serif"/>
          <w:sz w:val="24"/>
          <w:szCs w:val="24"/>
        </w:rPr>
        <w:t xml:space="preserve">для Объекта и Технических заданий на обследования для Инфраструктуры, разработанного Подрядчиком.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выделенной площадке строительства находятся </w:t>
      </w:r>
      <w:r>
        <w:rPr>
          <w:rFonts w:ascii="Liberation Serif" w:hAnsi="Liberation Serif" w:cs="Liberation Serif"/>
          <w:sz w:val="24"/>
          <w:szCs w:val="24"/>
        </w:rPr>
        <w:t xml:space="preserve">повысительная</w:t>
      </w:r>
      <w:r>
        <w:rPr>
          <w:rFonts w:ascii="Liberation Serif" w:hAnsi="Liberation Serif" w:cs="Liberation Serif"/>
          <w:sz w:val="24"/>
          <w:szCs w:val="24"/>
        </w:rPr>
        <w:t xml:space="preserve"> насосная станция </w:t>
      </w:r>
      <w:r>
        <w:rPr>
          <w:rFonts w:ascii="Liberation Serif" w:hAnsi="Liberation Serif" w:cs="Liberation Serif"/>
          <w:sz w:val="24"/>
          <w:szCs w:val="24"/>
        </w:rPr>
        <w:t xml:space="preserve">золошлакоудаления</w:t>
      </w:r>
      <w:r>
        <w:rPr>
          <w:rFonts w:ascii="Liberation Serif" w:hAnsi="Liberation Serif" w:cs="Liberation Serif"/>
          <w:sz w:val="24"/>
          <w:szCs w:val="24"/>
        </w:rPr>
        <w:t xml:space="preserve"> от действующей районной отопительной котельной РК-2, воздушные</w:t>
      </w:r>
      <w:r>
        <w:rPr>
          <w:rFonts w:ascii="Liberation Serif" w:hAnsi="Liberation Serif" w:cs="Liberation Serif"/>
          <w:sz w:val="24"/>
          <w:szCs w:val="24"/>
        </w:rPr>
        <w:t xml:space="preserve"> линии электропередач 10кВ, </w:t>
      </w:r>
      <w:r>
        <w:rPr>
          <w:rFonts w:ascii="Liberation Serif" w:hAnsi="Liberation Serif" w:cs="Liberation Serif"/>
          <w:sz w:val="24"/>
          <w:szCs w:val="24"/>
        </w:rPr>
        <w:t xml:space="preserve">золошлакопровод</w:t>
      </w:r>
      <w:r>
        <w:rPr>
          <w:rFonts w:ascii="Liberation Serif" w:hAnsi="Liberation Serif" w:cs="Liberation Serif"/>
          <w:sz w:val="24"/>
          <w:szCs w:val="24"/>
        </w:rPr>
        <w:t xml:space="preserve"> (2 </w:t>
      </w:r>
      <w:r>
        <w:rPr>
          <w:rFonts w:ascii="Liberation Serif" w:hAnsi="Liberation Serif" w:cs="Liberation Serif"/>
          <w:sz w:val="24"/>
          <w:szCs w:val="24"/>
        </w:rPr>
        <w:t xml:space="preserve">тр</w:t>
      </w:r>
      <w:r>
        <w:rPr>
          <w:rFonts w:ascii="Liberation Serif" w:hAnsi="Liberation Serif" w:cs="Liberation Serif"/>
          <w:sz w:val="24"/>
          <w:szCs w:val="24"/>
        </w:rPr>
        <w:t xml:space="preserve">-да Ø426, 3 </w:t>
      </w:r>
      <w:r>
        <w:rPr>
          <w:rFonts w:ascii="Liberation Serif" w:hAnsi="Liberation Serif" w:cs="Liberation Serif"/>
          <w:sz w:val="24"/>
          <w:szCs w:val="24"/>
        </w:rPr>
        <w:t xml:space="preserve">тр</w:t>
      </w:r>
      <w:r>
        <w:rPr>
          <w:rFonts w:ascii="Liberation Serif" w:hAnsi="Liberation Serif" w:cs="Liberation Serif"/>
          <w:sz w:val="24"/>
          <w:szCs w:val="24"/>
        </w:rPr>
        <w:t xml:space="preserve">-да Ø273) от РК-2 к существующему </w:t>
      </w:r>
      <w:r>
        <w:rPr>
          <w:rFonts w:ascii="Liberation Serif" w:hAnsi="Liberation Serif" w:cs="Liberation Serif"/>
          <w:sz w:val="24"/>
          <w:szCs w:val="24"/>
        </w:rPr>
        <w:t xml:space="preserve">золошлакоотвалу</w:t>
      </w:r>
      <w:r>
        <w:rPr>
          <w:rFonts w:ascii="Liberation Serif" w:hAnsi="Liberation Serif" w:cs="Liberation Serif"/>
          <w:sz w:val="24"/>
          <w:szCs w:val="24"/>
        </w:rPr>
        <w:t xml:space="preserve"> и водопровод возврата осветленной воды от </w:t>
      </w:r>
      <w:r>
        <w:rPr>
          <w:rFonts w:ascii="Liberation Serif" w:hAnsi="Liberation Serif" w:cs="Liberation Serif"/>
          <w:sz w:val="24"/>
          <w:szCs w:val="24"/>
        </w:rPr>
        <w:t xml:space="preserve">золошлакоотвала</w:t>
      </w:r>
      <w:r>
        <w:rPr>
          <w:rFonts w:ascii="Liberation Serif" w:hAnsi="Liberation Serif" w:cs="Liberation Serif"/>
          <w:sz w:val="24"/>
          <w:szCs w:val="24"/>
        </w:rPr>
        <w:t xml:space="preserve"> к РК-2 (Ø426), проложенные на низких опорах. Необходимость проведения обследований со</w:t>
      </w:r>
      <w:r>
        <w:rPr>
          <w:rFonts w:ascii="Liberation Serif" w:hAnsi="Liberation Serif" w:cs="Liberation Serif"/>
          <w:sz w:val="24"/>
          <w:szCs w:val="24"/>
        </w:rPr>
        <w:t xml:space="preserve">оружений и инженерных систем определяется Подрядчиком для подготовки документации и расчета объемов работ по выносу сетей с площадки строительства.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Технические задания на обследование технического состояния зданий и сооружений и инженерных систем должны бы</w:t>
      </w:r>
      <w:r>
        <w:rPr>
          <w:rFonts w:ascii="Liberation Serif" w:hAnsi="Liberation Serif" w:cs="Liberation Serif"/>
          <w:sz w:val="24"/>
          <w:szCs w:val="24"/>
        </w:rPr>
        <w:t xml:space="preserve">ть согласованы с Заказчиком и Генеральным Заказчиком.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основании согласованных Технических заданий на обследования Подрядчик разрабатывает программы обследования технического состояния зданий и сооружений и инженерных систем и передает её на ознакомление</w:t>
      </w:r>
      <w:r>
        <w:rPr>
          <w:rFonts w:ascii="Liberation Serif" w:hAnsi="Liberation Serif" w:cs="Liberation Serif"/>
          <w:sz w:val="24"/>
          <w:szCs w:val="24"/>
        </w:rPr>
        <w:t xml:space="preserve"> Заказчику и Генеральному Заказчику.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Обследование должно быть выполнено в объеме, необходимом и достаточном для выполнения полного комплекса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Результаты обследования зданий и сооружений и инженерных систем в виде соответствующих отчетов должны быть переданы Заказчику на ознакомление, а также содержать достаточно объективные данные для принятия обоснованного решения о возможности их последующего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использования, необходимого ремонта, реконструкции или демонтажа, переноса.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ВЫПОЛНЕНИЕ ИЗЫСКАТЕЛЬСКИХ РАБОТ.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Изыскательские работы на Объекте и Инфраструктуре необходимо проводить на основании Технических заданий на выполнение инженерных изысканий, разрабо</w:t>
      </w:r>
      <w:r>
        <w:rPr>
          <w:rFonts w:ascii="Liberation Serif" w:hAnsi="Liberation Serif" w:cs="Liberation Serif"/>
          <w:sz w:val="24"/>
          <w:szCs w:val="24"/>
        </w:rPr>
        <w:t xml:space="preserve">танных Подрядчиком </w:t>
      </w:r>
      <w:r>
        <w:rPr>
          <w:rFonts w:ascii="Liberation Serif" w:hAnsi="Liberation Serif" w:cs="Liberation Serif"/>
          <w:sz w:val="24"/>
          <w:szCs w:val="24"/>
        </w:rPr>
        <w:t xml:space="preserve">согласованных с Заказчиком и Генеральным Заказчиком. Согласование с Генеральным Заказчиком технических заданий на изыскания выполняет Заказчик, при содействии Подрядчика.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основании согласованных Технических заданий на выполнение инжен</w:t>
      </w:r>
      <w:r>
        <w:rPr>
          <w:rFonts w:ascii="Liberation Serif" w:hAnsi="Liberation Serif" w:cs="Liberation Serif"/>
          <w:sz w:val="24"/>
          <w:szCs w:val="24"/>
        </w:rPr>
        <w:t xml:space="preserve">ерных изысканий Подрядчик разрабатывает программы инженерных изысканий по каждому виду и передает их на ознакомление Заказчику и Генеральному Заказчику.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Инженерные изыскания должны быть выполнены в объеме, необходимом и достаточном для выполнения полного к</w:t>
      </w:r>
      <w:r>
        <w:rPr>
          <w:rFonts w:ascii="Liberation Serif" w:hAnsi="Liberation Serif" w:cs="Liberation Serif"/>
          <w:sz w:val="24"/>
          <w:szCs w:val="24"/>
        </w:rPr>
        <w:t xml:space="preserve">омплекса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инженерных изысканий необходимо осуществлять постоянную увязку получаемых результатов изысканий с проектированием Объекта и Инфраструктуры, в том числе путем выдачи предварительных материалов.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Инженерные изыскания должны включат</w:t>
      </w:r>
      <w:r>
        <w:rPr>
          <w:rFonts w:ascii="Liberation Serif" w:hAnsi="Liberation Serif" w:cs="Liberation Serif"/>
          <w:sz w:val="24"/>
          <w:szCs w:val="24"/>
        </w:rPr>
        <w:t xml:space="preserve">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Инженерно-геодезические изыскания (включая инженерно-геотехнические);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Инженерно-геологические изыскания (включая инженерно-гидрогеологические);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Инженерно-гидрометеорологические изыскания;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Инженерно-экологические изыскания;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Специальные виды инженерных из</w:t>
      </w:r>
      <w:r>
        <w:rPr>
          <w:rFonts w:ascii="Liberation Serif" w:hAnsi="Liberation Serif" w:cs="Liberation Serif"/>
          <w:sz w:val="24"/>
          <w:szCs w:val="24"/>
        </w:rPr>
        <w:t xml:space="preserve">ысканий (</w:t>
      </w:r>
      <w:r>
        <w:rPr>
          <w:rFonts w:ascii="Liberation Serif" w:hAnsi="Liberation Serif" w:cs="Liberation Serif"/>
          <w:sz w:val="24"/>
          <w:szCs w:val="24"/>
        </w:rPr>
        <w:t xml:space="preserve">лесопатология</w:t>
      </w:r>
      <w:r>
        <w:rPr>
          <w:rFonts w:ascii="Liberation Serif" w:hAnsi="Liberation Serif" w:cs="Liberation Serif"/>
          <w:sz w:val="24"/>
          <w:szCs w:val="24"/>
        </w:rPr>
        <w:t xml:space="preserve">, и иные виды изысканий при необходимости).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Результаты инженерных изысканий в виде соответствующих отчетов должны быть переданы Заказчику на ознакомление. Отчеты по результатам инженерных изысканий так же </w:t>
      </w:r>
      <w:r>
        <w:rPr>
          <w:rFonts w:ascii="Liberation Serif" w:hAnsi="Liberation Serif" w:cs="Liberation Serif"/>
          <w:sz w:val="24"/>
          <w:szCs w:val="24"/>
        </w:rPr>
        <w:t xml:space="preserve">должны</w:t>
      </w:r>
      <w:r>
        <w:rPr>
          <w:rFonts w:ascii="Liberation Serif" w:hAnsi="Liberation Serif" w:cs="Liberation Serif"/>
          <w:sz w:val="24"/>
          <w:szCs w:val="24"/>
        </w:rPr>
        <w:t xml:space="preserve"> передаваться в составе полного комплекта ПСД.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РАЗРАБОТКА ПРОЕКТНО-СМЕТНОЙ ДОКУМЕНТАЦИИ НА ОБЪЕКТ.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 проектно-сметной документации на стадии проект (П) должен соответствовать разделу 9.1 СН РК 1.02-03-2022 «Состав и содержание проектно-сметной докуме</w:t>
      </w:r>
      <w:r>
        <w:rPr>
          <w:rFonts w:ascii="Liberation Serif" w:hAnsi="Liberation Serif" w:cs="Liberation Serif"/>
          <w:sz w:val="24"/>
          <w:szCs w:val="24"/>
        </w:rPr>
        <w:t xml:space="preserve">нтации при </w:t>
      </w:r>
      <w:r>
        <w:rPr>
          <w:rFonts w:ascii="Liberation Serif" w:hAnsi="Liberation Serif" w:cs="Liberation Serif"/>
          <w:sz w:val="24"/>
          <w:szCs w:val="24"/>
        </w:rPr>
        <w:t xml:space="preserve">двухстадийном</w:t>
      </w:r>
      <w:r>
        <w:rPr>
          <w:rFonts w:ascii="Liberation Serif" w:hAnsi="Liberation Serif" w:cs="Liberation Serif"/>
          <w:sz w:val="24"/>
          <w:szCs w:val="24"/>
        </w:rPr>
        <w:t xml:space="preserve"> проектировании» с учетом требований, перечисленных ниже, в п. 5.5.2 – 5.5.8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«Охрана окружающей среды».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должен заблаговременно разработать и передать раздел охраны окружающей среды с целью его предварительного согла</w:t>
      </w:r>
      <w:r>
        <w:rPr>
          <w:rFonts w:ascii="Liberation Serif" w:hAnsi="Liberation Serif" w:cs="Liberation Serif"/>
          <w:sz w:val="24"/>
          <w:szCs w:val="24"/>
        </w:rPr>
        <w:t xml:space="preserve">сования соответствующим уполномоченным органом в области охраны окружающей среды до передачи полного комплекта документации стадии проект (П) на комплексную вневедомственную экспертизу.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 охраны окружающей среды разрабатывается в соответствии с природ</w:t>
      </w:r>
      <w:r>
        <w:rPr>
          <w:rFonts w:ascii="Liberation Serif" w:hAnsi="Liberation Serif" w:cs="Liberation Serif"/>
          <w:sz w:val="24"/>
          <w:szCs w:val="24"/>
        </w:rPr>
        <w:t xml:space="preserve">оохранным законодательством Республики Казахстан, строительными нормами и правилами Республики Казахстан.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главой 7 Экологического кодекса Республики Казахстан, а также приказом Министра экологии, геологии и природных ресурсов РК от 30.07.2</w:t>
      </w:r>
      <w:r>
        <w:rPr>
          <w:rFonts w:ascii="Liberation Serif" w:hAnsi="Liberation Serif" w:cs="Liberation Serif"/>
          <w:sz w:val="24"/>
          <w:szCs w:val="24"/>
        </w:rPr>
        <w:t xml:space="preserve">021 г. №280 «Об </w:t>
      </w:r>
      <w:r>
        <w:rPr>
          <w:rFonts w:ascii="Liberation Serif" w:hAnsi="Liberation Serif" w:cs="Liberation Serif"/>
          <w:sz w:val="24"/>
          <w:szCs w:val="24"/>
        </w:rPr>
        <w:t xml:space="preserve">утверждении Инструкции по организации и проведению экологической оценки» провести оценку воздействия на окружающую среду с разработкой отчета.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 результатам проведенной оценки воздействия на окружающую среду Подрядчик обеспечивает подготовку необходимых документов и их передачу в уполномоченный орган в области охраны окружающей среды и снятие замечаний, при их наличии, с целью получения Генераль</w:t>
      </w:r>
      <w:r>
        <w:rPr>
          <w:rFonts w:ascii="Liberation Serif" w:hAnsi="Liberation Serif" w:cs="Liberation Serif"/>
          <w:sz w:val="24"/>
          <w:szCs w:val="24"/>
        </w:rPr>
        <w:t xml:space="preserve">ным Заказчиком положительного заключения государственной экологической экспертизы в соответствии с требованиями Экологического кодекса РК (глава 8).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Экологическая оценка должна быть выполнена в соответствии с Экологическим кодексом РК, 2021г., «Инструкцией</w:t>
      </w:r>
      <w:r>
        <w:rPr>
          <w:rFonts w:ascii="Liberation Serif" w:hAnsi="Liberation Serif" w:cs="Liberation Serif"/>
          <w:sz w:val="24"/>
          <w:szCs w:val="24"/>
        </w:rPr>
        <w:t xml:space="preserve"> по организации и проведению экологической оценки» от 30.07.2021г. №280.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Разработка раздела охраны окружающей среды осуществляется в целом по Объекту.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Общественные слушания проводятся в соответствии с «Правилами проведения общественных слушаний», утвержде</w:t>
      </w:r>
      <w:r>
        <w:rPr>
          <w:rFonts w:ascii="Liberation Serif" w:hAnsi="Liberation Serif" w:cs="Liberation Serif"/>
          <w:sz w:val="24"/>
          <w:szCs w:val="24"/>
        </w:rPr>
        <w:t xml:space="preserve">нных Министерством экологии, геологии и природных ресурсов РК от 03.08.2021 №286.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организует и принимает участие в проведении общественных слушаний с подготовкой презентационных материалов, ответов на вопросы, замечания и предложения от государст</w:t>
      </w:r>
      <w:r>
        <w:rPr>
          <w:rFonts w:ascii="Liberation Serif" w:hAnsi="Liberation Serif" w:cs="Liberation Serif"/>
          <w:sz w:val="24"/>
          <w:szCs w:val="24"/>
        </w:rPr>
        <w:t xml:space="preserve">венных органов, общественности, докладов, нетехнических резюме, публикаций, объявлений, презентаций, протоколов и обеспечит участие в защите проекта своих специалистов.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 результатам проведенной оценки воздействия на окружающую среду Генеральный Заказчик </w:t>
      </w:r>
      <w:r>
        <w:rPr>
          <w:rFonts w:ascii="Liberation Serif" w:hAnsi="Liberation Serif" w:cs="Liberation Serif"/>
          <w:sz w:val="24"/>
          <w:szCs w:val="24"/>
        </w:rPr>
        <w:t xml:space="preserve">получает заключение в соответствии с требованиями Экологического кодекса РК, 2021г.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Проектом предусмотреть автоматизированную систему мониторинга эмиссий загрязняющих веществ в окружающую среду на промышленных источниках. Для проведения производственного э</w:t>
      </w:r>
      <w:r>
        <w:rPr>
          <w:rFonts w:ascii="Liberation Serif" w:hAnsi="Liberation Serif" w:cs="Liberation Serif"/>
          <w:sz w:val="24"/>
          <w:szCs w:val="24"/>
        </w:rPr>
        <w:t xml:space="preserve">кологического контроля (инструментальных замеров) согласно требованиям законодательства, предусмотреть в проекте точки отбора проб на организованных источниках промышленных выбросов.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ПСД выполнить обоснование по установлению размеров и границ санитарно-</w:t>
      </w:r>
      <w:r>
        <w:rPr>
          <w:rFonts w:ascii="Liberation Serif" w:hAnsi="Liberation Serif" w:cs="Liberation Serif"/>
          <w:sz w:val="24"/>
          <w:szCs w:val="24"/>
        </w:rPr>
        <w:t xml:space="preserve">защитной зоны проектируемого Объекта с получением заключения от уполномоченного органа в области санитарно-эпидемиологического контроля.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Проектом предусмотреть систему газоочистки для обеспечения нормативных экологических требований, действующих в Республи</w:t>
      </w:r>
      <w:r>
        <w:rPr>
          <w:rFonts w:ascii="Liberation Serif" w:hAnsi="Liberation Serif" w:cs="Liberation Serif"/>
          <w:sz w:val="24"/>
          <w:szCs w:val="24"/>
        </w:rPr>
        <w:t xml:space="preserve">ке Казахстан с учетом сжигания твердого топлива.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Установки очистки дымовых газов от оксидов серы, оксидов азота и пыли с обеспечением их конечного содержания нормативы принять в соответствии со Справочником по НДТ «Сжигание топлива на крупных установках в </w:t>
      </w:r>
      <w:r>
        <w:rPr>
          <w:rFonts w:ascii="Liberation Serif" w:hAnsi="Liberation Serif" w:cs="Liberation Serif"/>
          <w:sz w:val="24"/>
          <w:szCs w:val="24"/>
        </w:rPr>
        <w:t xml:space="preserve">целях производства энергии»</w:t>
      </w:r>
      <w:r>
        <w:rPr>
          <w:rFonts w:ascii="Liberation Serif" w:hAnsi="Liberation Serif" w:cs="Liberation Serif"/>
          <w:sz w:val="24"/>
          <w:szCs w:val="24"/>
        </w:rPr>
        <w:t xml:space="preserve">, утвержденным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Постановлением Правительства РК №23 от 23.01.2024 года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и Справочником по НДТ «Энергетическая эффективность при осуществлении хозяйственной и (или) иной деятельности», </w:t>
      </w:r>
      <w:r>
        <w:rPr>
          <w:rFonts w:ascii="Liberation Serif" w:hAnsi="Liberation Serif" w:cs="Liberation Serif"/>
          <w:sz w:val="24"/>
          <w:szCs w:val="24"/>
        </w:rPr>
        <w:t xml:space="preserve">утвержденным</w:t>
      </w:r>
      <w:r>
        <w:rPr>
          <w:rFonts w:ascii="Liberation Serif" w:hAnsi="Liberation Serif" w:cs="Liberation Serif"/>
          <w:sz w:val="24"/>
          <w:szCs w:val="24"/>
        </w:rPr>
        <w:t xml:space="preserve"> Постанов</w:t>
      </w:r>
      <w:r>
        <w:rPr>
          <w:rFonts w:ascii="Liberation Serif" w:hAnsi="Liberation Serif" w:cs="Liberation Serif"/>
          <w:sz w:val="24"/>
          <w:szCs w:val="24"/>
        </w:rPr>
        <w:t xml:space="preserve">лением Правительства Республики Казахстан от 11 марта 2024 года № 161.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Пылегазочистное</w:t>
      </w:r>
      <w:r>
        <w:rPr>
          <w:rFonts w:ascii="Liberation Serif" w:hAnsi="Liberation Serif" w:cs="Liberation Serif"/>
          <w:sz w:val="24"/>
          <w:szCs w:val="24"/>
        </w:rPr>
        <w:t xml:space="preserve"> оборудование должно обеспечить очистку дымовых газов до параметров, указанных в приложении 1 к настоящему </w:t>
      </w:r>
      <w:r>
        <w:rPr>
          <w:rFonts w:ascii="Liberation Serif" w:hAnsi="Liberation Serif" w:cs="Liberation Serif"/>
          <w:sz w:val="24"/>
          <w:szCs w:val="24"/>
        </w:rPr>
        <w:t xml:space="preserve">техническому заданию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должен иметь государственную </w:t>
      </w:r>
      <w:r>
        <w:rPr>
          <w:rFonts w:ascii="Liberation Serif" w:hAnsi="Liberation Serif" w:cs="Liberation Serif"/>
          <w:sz w:val="24"/>
          <w:szCs w:val="24"/>
        </w:rPr>
        <w:t xml:space="preserve">лицензию Республики Казахстан «Выполнение работ и оказание услуг в области охраны окружающей среды с подвидом деятельности «Природоохранное проектирование и нормирование».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«Технологические решения».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разделе</w:t>
      </w:r>
      <w:r>
        <w:rPr>
          <w:rFonts w:ascii="Liberation Serif" w:hAnsi="Liberation Serif" w:cs="Liberation Serif"/>
          <w:sz w:val="24"/>
          <w:szCs w:val="24"/>
        </w:rPr>
        <w:t xml:space="preserve"> «Технологические </w:t>
      </w:r>
      <w:r>
        <w:rPr>
          <w:rFonts w:ascii="Liberation Serif" w:hAnsi="Liberation Serif" w:cs="Liberation Serif"/>
          <w:sz w:val="24"/>
          <w:szCs w:val="24"/>
        </w:rPr>
        <w:t xml:space="preserve">решения» должен быть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</w:t>
      </w:r>
      <w:r>
        <w:rPr>
          <w:rFonts w:ascii="Liberation Serif" w:hAnsi="Liberation Serif" w:cs="Liberation Serif"/>
          <w:sz w:val="24"/>
          <w:szCs w:val="24"/>
        </w:rPr>
        <w:t xml:space="preserve"> подраздел «Перечень и требования к существующему оборудованию и системам, планируемым к совместному использованию с вновь вводимым оборудованием».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Текстовая часть подраздела «Перечень и требования к существующему </w:t>
      </w:r>
      <w:r>
        <w:rPr>
          <w:rFonts w:ascii="Liberation Serif" w:hAnsi="Liberation Serif" w:cs="Liberation Serif"/>
          <w:sz w:val="24"/>
          <w:szCs w:val="24"/>
        </w:rPr>
        <w:t xml:space="preserve">оборудованию и системам, планируемым к совместному использованию с вновь вводимым оборудованием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должна содержать: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Перечень существующего оборудования и систем, планируемых к совместному использованию с вновь вводимым оборудованием, с указанием требований </w:t>
      </w:r>
      <w:r>
        <w:rPr>
          <w:rFonts w:ascii="Liberation Serif" w:hAnsi="Liberation Serif" w:cs="Liberation Serif"/>
          <w:sz w:val="24"/>
          <w:szCs w:val="24"/>
        </w:rPr>
        <w:t xml:space="preserve">к оборудованию и системам, обеспечение которых будет входить в зону ответственности Генерального Заказчика.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701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Графическая часть подраздела «Перечень и требования к существующему оборудованию и системам, планируемым к совместному использованию с вновь вводимым оборудованием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должна содержать: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0"/>
          <w:numId w:val="7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Схемы с указанием точек подключения к существующему оборудованию и систем</w:t>
      </w:r>
      <w:r>
        <w:rPr>
          <w:rFonts w:ascii="Liberation Serif" w:hAnsi="Liberation Serif" w:cs="Liberation Serif"/>
          <w:sz w:val="24"/>
          <w:szCs w:val="24"/>
        </w:rPr>
        <w:t xml:space="preserve">ам, планируемым к совместному использованию с вновь вводимым оборудованием, и указанием границ ответственности Генерального Заказчика или владельца данных оборудования и систем.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разделе</w:t>
      </w:r>
      <w:r>
        <w:rPr>
          <w:rFonts w:ascii="Liberation Serif" w:hAnsi="Liberation Serif" w:cs="Liberation Serif"/>
          <w:sz w:val="24"/>
          <w:szCs w:val="24"/>
        </w:rPr>
        <w:t xml:space="preserve"> «Технологические решения»</w:t>
      </w:r>
      <w:r>
        <w:rPr>
          <w:rFonts w:ascii="Liberation Serif" w:hAnsi="Liberation Serif" w:cs="Liberation Serif"/>
          <w:sz w:val="24"/>
          <w:szCs w:val="24"/>
        </w:rPr>
        <w:t xml:space="preserve"> должен быть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</w:t>
      </w:r>
      <w:r>
        <w:rPr>
          <w:rFonts w:ascii="Liberation Serif" w:hAnsi="Liberation Serif" w:cs="Liberation Serif"/>
          <w:sz w:val="24"/>
          <w:szCs w:val="24"/>
        </w:rPr>
        <w:t xml:space="preserve"> базовый проект системы газоочистки дымовых газов с выбором оптимальной технологии для достижения экологических показателей ТЭЦ выбросов в атмосферу в соответствии с требованиями норм, действующих на территории Респу</w:t>
      </w:r>
      <w:r>
        <w:rPr>
          <w:rFonts w:ascii="Liberation Serif" w:hAnsi="Liberation Serif" w:cs="Liberation Serif"/>
          <w:sz w:val="24"/>
          <w:szCs w:val="24"/>
        </w:rPr>
        <w:t xml:space="preserve">блики Казахстан и с учетом существующих производственных возможностей изготовителей РФ и дружественных стран.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Базовый проект системы газоочистки должен включать, как минимум, следующие документы: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пояснительная записка с обоснованием выбора наиболее оптимального варианта и описанием технологии снижения выбросов по каждому из параметров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NO</w:t>
      </w:r>
      <w:r>
        <w:rPr>
          <w:rFonts w:ascii="Liberation Serif" w:hAnsi="Liberation Serif" w:cs="Liberation Serif"/>
          <w:sz w:val="24"/>
          <w:szCs w:val="24"/>
          <w:vertAlign w:val="subscript"/>
          <w:lang w:val="en-US"/>
        </w:rPr>
        <w:t xml:space="preserve">x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SO</w:t>
      </w:r>
      <w:r>
        <w:rPr>
          <w:rFonts w:ascii="Liberation Serif" w:hAnsi="Liberation Serif" w:cs="Liberation Serif"/>
          <w:sz w:val="24"/>
          <w:szCs w:val="24"/>
          <w:vertAlign w:val="subscript"/>
          <w:lang w:val="en-US"/>
        </w:rPr>
        <w:t xml:space="preserve">x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твердые частицы), указанием достигаемых уровней выбросов при различных режимах работы ТЭЦ (максимальный,</w:t>
      </w:r>
      <w:r>
        <w:rPr>
          <w:rFonts w:ascii="Liberation Serif" w:hAnsi="Liberation Serif" w:cs="Liberation Serif"/>
          <w:sz w:val="24"/>
          <w:szCs w:val="24"/>
        </w:rPr>
        <w:t xml:space="preserve"> номинальный, частичные, пусковой) и технико-экономическими параметрами системы газоочистки;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результаты физико-химических расчетов по выбросам загрязняющих веществ при различных режимах работы ТЭЦ;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требования к характеристикам и качеству сред, необходимых </w:t>
      </w:r>
      <w:r>
        <w:rPr>
          <w:rFonts w:ascii="Liberation Serif" w:hAnsi="Liberation Serif" w:cs="Liberation Serif"/>
          <w:sz w:val="24"/>
          <w:szCs w:val="24"/>
        </w:rPr>
        <w:t xml:space="preserve">для эксплуатации системы газоочистки с указанием объёмов и параметров сред по границам поставки установок;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перечень комплектной поставки оборудования и материалов системы газоочистки (спецификации);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технические требования на оборудование системы газоочист</w:t>
      </w:r>
      <w:r>
        <w:rPr>
          <w:rFonts w:ascii="Liberation Serif" w:hAnsi="Liberation Serif" w:cs="Liberation Serif"/>
          <w:sz w:val="24"/>
          <w:szCs w:val="24"/>
        </w:rPr>
        <w:t xml:space="preserve">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компоновочные решения по оборудованию установок газоочистки (планы размещения и разрезы в привязке к общей компоновке ТЭЦ);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PI</w:t>
      </w:r>
      <w:r>
        <w:rPr>
          <w:rFonts w:ascii="Liberation Serif" w:hAnsi="Liberation Serif" w:cs="Liberation Serif"/>
          <w:sz w:val="24"/>
          <w:szCs w:val="24"/>
        </w:rPr>
        <w:t xml:space="preserve">-диаграммы всех технологических систем, выполненные в соответствии с принятой системой кодирования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KKS</w:t>
      </w:r>
      <w:r>
        <w:rPr>
          <w:rFonts w:ascii="Liberation Serif" w:hAnsi="Liberation Serif" w:cs="Liberation Serif"/>
          <w:sz w:val="24"/>
          <w:szCs w:val="24"/>
        </w:rPr>
        <w:t xml:space="preserve">, с указанием границ ком</w:t>
      </w:r>
      <w:r>
        <w:rPr>
          <w:rFonts w:ascii="Liberation Serif" w:hAnsi="Liberation Serif" w:cs="Liberation Serif"/>
          <w:sz w:val="24"/>
          <w:szCs w:val="24"/>
        </w:rPr>
        <w:t xml:space="preserve">плектной поставки систем и с приложением к каждой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PI</w:t>
      </w:r>
      <w:r>
        <w:rPr>
          <w:rFonts w:ascii="Liberation Serif" w:hAnsi="Liberation Serif" w:cs="Liberation Serif"/>
          <w:sz w:val="24"/>
          <w:szCs w:val="24"/>
        </w:rPr>
        <w:t xml:space="preserve">-диаграмме описания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PID</w:t>
      </w:r>
      <w:r>
        <w:rPr>
          <w:rFonts w:ascii="Liberation Serif" w:hAnsi="Liberation Serif" w:cs="Liberation Serif"/>
          <w:sz w:val="24"/>
          <w:szCs w:val="24"/>
        </w:rPr>
        <w:t xml:space="preserve">, перечня точек измерений и перечня электрифицированной арматуры;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описание и структурная схема ЛСАУ установок газоочистки с перечнем оборудования автоматики, комплектно поставляемог</w:t>
      </w:r>
      <w:r>
        <w:rPr>
          <w:rFonts w:ascii="Liberation Serif" w:hAnsi="Liberation Serif" w:cs="Liberation Serif"/>
          <w:sz w:val="24"/>
          <w:szCs w:val="24"/>
        </w:rPr>
        <w:t xml:space="preserve">о с установками газоочистки;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27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прочие исходные данные, необходимые Подрядчику для разработки ПСД.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«Автоматизированная система мониторинга зданий и сооружений».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 «Автоматизированная система мониторинга зданий и сооружений», разрабатывается на основании требований отдельного технического задания, подготовленного Подрядчиком, согласованного с Заказчиком и утвержденного Генеральным Заказчиком. Требования к разр</w:t>
      </w:r>
      <w:r>
        <w:rPr>
          <w:rFonts w:ascii="Liberation Serif" w:hAnsi="Liberation Serif" w:cs="Liberation Serif"/>
          <w:sz w:val="24"/>
          <w:szCs w:val="24"/>
        </w:rPr>
        <w:t xml:space="preserve">аботке определяются СНиП РК 3.02-05-2010 «Автоматизированная система мониторинга здании и сооружений».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Перечень контролируемых автоматизированных систем в рамках СМИС, параметры их контроля и условия передачи в Республиканскую автоматизированную информацио</w:t>
      </w:r>
      <w:r>
        <w:rPr>
          <w:rFonts w:ascii="Liberation Serif" w:hAnsi="Liberation Serif" w:cs="Liberation Serif"/>
          <w:sz w:val="24"/>
          <w:szCs w:val="24"/>
        </w:rPr>
        <w:t xml:space="preserve">нно-управляющую систему по ЧС (АИУС ЧС), порядок их комплексного испытания и сдачи в эксплуатацию разрабатываются в соответствии с техническими условиями МЧС РК, полученных Генеральным Заказчиком и переданных Заказчиком Подрядчику.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Автоматизированная систе</w:t>
      </w:r>
      <w:r>
        <w:rPr>
          <w:rFonts w:ascii="Liberation Serif" w:hAnsi="Liberation Serif" w:cs="Liberation Serif"/>
          <w:sz w:val="24"/>
          <w:szCs w:val="24"/>
        </w:rPr>
        <w:t xml:space="preserve">ма мониторинга зданий и сооружений должна содержать решения, как для стадии строительства, так и для стадии эксплуатации Объекта.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«Проект организации строительства».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Директивные сроки строительства Объекта определить с учетом требований нормативов Р</w:t>
      </w:r>
      <w:r>
        <w:rPr>
          <w:rFonts w:ascii="Liberation Serif" w:hAnsi="Liberation Serif" w:cs="Liberation Serif"/>
          <w:sz w:val="24"/>
          <w:szCs w:val="24"/>
        </w:rPr>
        <w:t xml:space="preserve">К и технико-коммерческими предложениями поставщиков Основного и Вспомогательного </w:t>
      </w:r>
      <w:r>
        <w:rPr>
          <w:rFonts w:ascii="Liberation Serif" w:hAnsi="Liberation Serif" w:cs="Liberation Serif"/>
          <w:sz w:val="24"/>
          <w:szCs w:val="24"/>
        </w:rPr>
        <w:t xml:space="preserve">оборудования, находящихся на критическом пути реализации проекта, полученных от Заказчика.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должен определить и согласовать с Заказчиком состав и объем местного рынка</w:t>
      </w:r>
      <w:r>
        <w:rPr>
          <w:rFonts w:ascii="Liberation Serif" w:hAnsi="Liberation Serif" w:cs="Liberation Serif"/>
          <w:sz w:val="24"/>
          <w:szCs w:val="24"/>
        </w:rPr>
        <w:t xml:space="preserve"> строительных материалов (инертные материалы, бетон, арматура, металлопрокат и т. п.) для разработки Проекта организации строительства, а также для включения их в спецификации материалов на общестроительные работы.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если в ходе выполнения Работ бу</w:t>
      </w:r>
      <w:r>
        <w:rPr>
          <w:rFonts w:ascii="Liberation Serif" w:hAnsi="Liberation Serif" w:cs="Liberation Serif"/>
          <w:sz w:val="24"/>
          <w:szCs w:val="24"/>
        </w:rPr>
        <w:t xml:space="preserve">дет выявлена необходимость по ликвидации, демонтажу и сносу (</w:t>
      </w:r>
      <w:r>
        <w:rPr>
          <w:rFonts w:ascii="Liberation Serif" w:hAnsi="Liberation Serif" w:cs="Liberation Serif"/>
          <w:sz w:val="24"/>
          <w:szCs w:val="24"/>
        </w:rPr>
        <w:t xml:space="preserve">постутилизации</w:t>
      </w:r>
      <w:r>
        <w:rPr>
          <w:rFonts w:ascii="Liberation Serif" w:hAnsi="Liberation Serif" w:cs="Liberation Serif"/>
          <w:sz w:val="24"/>
          <w:szCs w:val="24"/>
        </w:rPr>
        <w:t xml:space="preserve">) зданий и сооружений в порядке подготовки строительной площадки к новому строительству, Подрядчик должен в дополнение к Разделу «Проект организации строительства» разработать проек</w:t>
      </w:r>
      <w:r>
        <w:rPr>
          <w:rFonts w:ascii="Liberation Serif" w:hAnsi="Liberation Serif" w:cs="Liberation Serif"/>
          <w:sz w:val="24"/>
          <w:szCs w:val="24"/>
        </w:rPr>
        <w:t xml:space="preserve">тно-сметную документацию на </w:t>
      </w:r>
      <w:r>
        <w:rPr>
          <w:rFonts w:ascii="Liberation Serif" w:hAnsi="Liberation Serif" w:cs="Liberation Serif"/>
          <w:sz w:val="24"/>
          <w:szCs w:val="24"/>
        </w:rPr>
        <w:t xml:space="preserve">постутилизацию</w:t>
      </w:r>
      <w:r>
        <w:rPr>
          <w:rFonts w:ascii="Liberation Serif" w:hAnsi="Liberation Serif" w:cs="Liberation Serif"/>
          <w:sz w:val="24"/>
          <w:szCs w:val="24"/>
        </w:rPr>
        <w:t xml:space="preserve"> данных объектов (снос, демонтаж), в соответствии с требованиями Статьи 11 «Состав проектно-сметной документации на </w:t>
      </w:r>
      <w:r>
        <w:rPr>
          <w:rFonts w:ascii="Liberation Serif" w:hAnsi="Liberation Serif" w:cs="Liberation Serif"/>
          <w:sz w:val="24"/>
          <w:szCs w:val="24"/>
        </w:rPr>
        <w:t xml:space="preserve">постутилизацию</w:t>
      </w:r>
      <w:r>
        <w:rPr>
          <w:rFonts w:ascii="Liberation Serif" w:hAnsi="Liberation Serif" w:cs="Liberation Serif"/>
          <w:sz w:val="24"/>
          <w:szCs w:val="24"/>
        </w:rPr>
        <w:t xml:space="preserve"> объекта (снос, демонтаж)» СН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РК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1.02-03-2022 или его актуализированной версии, </w:t>
      </w:r>
      <w:r>
        <w:rPr>
          <w:rFonts w:ascii="Liberation Serif" w:hAnsi="Liberation Serif" w:cs="Liberation Serif"/>
          <w:sz w:val="24"/>
          <w:szCs w:val="24"/>
        </w:rPr>
        <w:t xml:space="preserve">действующей</w:t>
      </w:r>
      <w:r>
        <w:rPr>
          <w:rFonts w:ascii="Liberation Serif" w:hAnsi="Liberation Serif" w:cs="Liberation Serif"/>
          <w:sz w:val="24"/>
          <w:szCs w:val="24"/>
        </w:rPr>
        <w:t xml:space="preserve"> на дату подписания Договора.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z w:val="24"/>
          <w:szCs w:val="24"/>
        </w:rPr>
        <w:t xml:space="preserve">рамках раздела «Проект организации строительства» разрабатывается базовый проект временных зданий и сооружений, включая строительную базу. Временные здания и сооружения должны включать, как минимум: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временное ограждение строительной площадки;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контрольно-проходной пункт с организацией СКУД;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контрольно-пропускной пункт для грузового автотранспорта;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 мойки колес;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административное здание заказчика с комнатой совещаний, архивом и серверной;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офисное зд</w:t>
      </w:r>
      <w:r>
        <w:rPr>
          <w:rFonts w:ascii="Liberation Serif" w:hAnsi="Liberation Serif" w:cs="Liberation Serif"/>
          <w:sz w:val="24"/>
          <w:szCs w:val="24"/>
        </w:rPr>
        <w:t xml:space="preserve">ание для ИТР подрядчиков;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медицинский пункт;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 приема пищи;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раздевалки для рабочих с душевыми кабинами;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мобильные санитарные узлы;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временные сети водопровода и канализации, септики;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КТП, временные сети электроснабжения, освещение площадки, мобильная ДЭС;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склады (открытый, под навесом, закрытый холодный, закрытый отапливаемый);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склады технических газов;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площадка разгрузки тяжеловесного оборудования;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площадка укрупнительной сборки метал</w:t>
      </w:r>
      <w:r>
        <w:rPr>
          <w:rFonts w:ascii="Liberation Serif" w:hAnsi="Liberation Serif" w:cs="Liberation Serif"/>
          <w:sz w:val="24"/>
          <w:szCs w:val="24"/>
        </w:rPr>
        <w:t xml:space="preserve">локонструкций ГК и элементов котла;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цех </w:t>
      </w:r>
      <w:r>
        <w:rPr>
          <w:rFonts w:ascii="Liberation Serif" w:hAnsi="Liberation Serif" w:cs="Liberation Serif"/>
          <w:sz w:val="24"/>
          <w:szCs w:val="24"/>
        </w:rPr>
        <w:t xml:space="preserve">предмонтажной</w:t>
      </w:r>
      <w:r>
        <w:rPr>
          <w:rFonts w:ascii="Liberation Serif" w:hAnsi="Liberation Serif" w:cs="Liberation Serif"/>
          <w:sz w:val="24"/>
          <w:szCs w:val="24"/>
        </w:rPr>
        <w:t xml:space="preserve"> подготовки (сварочный цех, арматурная мастерская);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цех для проведения окрасочных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временные автодороги и железнодорожные пути;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стоянки для автотехники и автомобилей;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5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площадки для сбора отходов;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6"/>
        </w:numPr>
        <w:ind w:left="1560" w:hanging="426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жилой городок с общежитиями для ИТР и общежитиями для рабочих.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«Сметная документация».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Сметную документацию выполнить в соответствии с СН РК 1.02-03-2022 «Порядок разработки, согласования, утверждения и состав проектно-сметной документации на с</w:t>
      </w:r>
      <w:r>
        <w:rPr>
          <w:rFonts w:ascii="Liberation Serif" w:hAnsi="Liberation Serif" w:cs="Liberation Serif"/>
          <w:sz w:val="24"/>
          <w:szCs w:val="24"/>
        </w:rPr>
        <w:t xml:space="preserve">троительство» и действующих нормативных требований Республики Казахстан по ценообразованию в строительстве, с приведением цен поставок, работ, услуг и иных затрат к уровню рыночных цен с учётом решений, зафиксированных на уровне МПС. Заказчик проинформируе</w:t>
      </w:r>
      <w:r>
        <w:rPr>
          <w:rFonts w:ascii="Liberation Serif" w:hAnsi="Liberation Serif" w:cs="Liberation Serif"/>
          <w:sz w:val="24"/>
          <w:szCs w:val="24"/>
        </w:rPr>
        <w:t xml:space="preserve">т Подрядчика о соответствующих решениях, зафиксированных в МПС.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оценки стоимости Основного и Вспомогательного оборудования Подрядчик должен ориентироваться на технико-коммерческие предложения, полученные Заказчиком на основании Технических требований Подрядчика.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Технические требования на оборудование, инженерные се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ти и системы.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разработки ПСД Подрядчик разрабатывает Технические требования (технические задания) на изготовление/поставку Основного и Вспомогательного оборудования, инженерных сетей и систем для целей определения Заказчиком стоимости оборудования и</w:t>
      </w:r>
      <w:r>
        <w:rPr>
          <w:rFonts w:ascii="Liberation Serif" w:hAnsi="Liberation Serif" w:cs="Liberation Serif"/>
          <w:sz w:val="24"/>
          <w:szCs w:val="24"/>
        </w:rPr>
        <w:t xml:space="preserve"> осуществления закупок. </w:t>
      </w:r>
      <w:bookmarkStart w:id="260" w:name="_Hlk86242283"/>
      <w:r>
        <w:rPr>
          <w:rFonts w:ascii="Liberation Serif" w:hAnsi="Liberation Serif" w:cs="Liberation Serif"/>
          <w:sz w:val="24"/>
          <w:szCs w:val="24"/>
        </w:rPr>
        <w:t xml:space="preserve">Минимальный перечень технических требований указан в Приложении №3 к настоящему Техническому задания.</w:t>
      </w:r>
      <w:bookmarkEnd w:id="260"/>
      <w:r>
        <w:rPr>
          <w:rFonts w:ascii="Liberation Serif" w:hAnsi="Liberation Serif" w:cs="Liberation Serif"/>
          <w:sz w:val="24"/>
          <w:szCs w:val="24"/>
        </w:rPr>
        <w:t xml:space="preserve"> Технические требования на изготовление/поставку Основного оборудования подлежат согласованию с Генеральным заказчиком.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подгото</w:t>
      </w:r>
      <w:r>
        <w:rPr>
          <w:rFonts w:ascii="Liberation Serif" w:hAnsi="Liberation Serif" w:cs="Liberation Serif"/>
          <w:sz w:val="24"/>
          <w:szCs w:val="24"/>
        </w:rPr>
        <w:t xml:space="preserve">вке технических требований необходимо учитывать следующий приоритет локализации производств Основного и Вспомогательного оборудования, а также систем, изделий и конструкций Объекта: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701" w:hanging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I.</w:t>
      </w:r>
      <w:r>
        <w:rPr>
          <w:rFonts w:ascii="Liberation Serif" w:hAnsi="Liberation Serif" w:cs="Liberation Serif"/>
        </w:rPr>
        <w:tab/>
        <w:t xml:space="preserve">Российская Федерация;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701" w:hanging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II.</w:t>
      </w:r>
      <w:r>
        <w:rPr>
          <w:rFonts w:ascii="Liberation Serif" w:hAnsi="Liberation Serif" w:cs="Liberation Serif"/>
        </w:rPr>
        <w:tab/>
        <w:t xml:space="preserve">Республика Казахстан;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701" w:hanging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III.</w:t>
      </w:r>
      <w:r>
        <w:rPr>
          <w:rFonts w:ascii="Liberation Serif" w:hAnsi="Liberation Serif" w:cs="Liberation Serif"/>
        </w:rPr>
        <w:tab/>
        <w:t xml:space="preserve">Третьи страны.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</w:t>
      </w:r>
      <w:r>
        <w:rPr>
          <w:rFonts w:ascii="Liberation Serif" w:hAnsi="Liberation Serif" w:cs="Liberation Serif"/>
          <w:sz w:val="24"/>
          <w:szCs w:val="24"/>
        </w:rPr>
        <w:t xml:space="preserve">рядчик проводит анализ технических предложений на изготовление и поставку оборудования, закупаемого и изготовляемого по Техническим требованиям Подрядчика.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 начала разработки ПСД Подрядчик подготовит </w:t>
      </w:r>
      <w:r>
        <w:rPr>
          <w:rFonts w:ascii="Liberation Serif" w:hAnsi="Liberation Serif" w:cs="Liberation Serif"/>
          <w:sz w:val="24"/>
          <w:szCs w:val="24"/>
        </w:rPr>
        <w:t xml:space="preserve">Vendor-list</w:t>
      </w:r>
      <w:r>
        <w:rPr>
          <w:rFonts w:ascii="Liberation Serif" w:hAnsi="Liberation Serif" w:cs="Liberation Serif"/>
          <w:sz w:val="24"/>
          <w:szCs w:val="24"/>
        </w:rPr>
        <w:t xml:space="preserve"> (список потенциальных производителей) обор</w:t>
      </w:r>
      <w:r>
        <w:rPr>
          <w:rFonts w:ascii="Liberation Serif" w:hAnsi="Liberation Serif" w:cs="Liberation Serif"/>
          <w:sz w:val="24"/>
          <w:szCs w:val="24"/>
        </w:rPr>
        <w:t xml:space="preserve">удования и технологически сложных систем для согласования с Заказчиком и последующего использования в Проекте.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/>
      <w:bookmarkStart w:id="265" w:name="_Hlk159856569"/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Ведомости объемов работ, ведомости оборудования и материалов</w:t>
      </w:r>
      <w:bookmarkEnd w:id="265"/>
      <w:r>
        <w:rPr>
          <w:rFonts w:ascii="Liberation Serif" w:hAnsi="Liberation Serif" w:cs="Liberation Serif"/>
          <w:b/>
          <w:bCs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Подрядчик, в соответствии с требованиями п.5.8.</w:t>
      </w:r>
      <w:r>
        <w:rPr>
          <w:rFonts w:ascii="Liberation Serif" w:hAnsi="Liberation Serif" w:cs="Liberation Serif"/>
          <w:sz w:val="24"/>
          <w:szCs w:val="24"/>
        </w:rPr>
        <w:t xml:space="preserve"> настоящего технического задания</w:t>
      </w:r>
      <w:r>
        <w:rPr>
          <w:rFonts w:ascii="Liberation Serif" w:hAnsi="Liberation Serif" w:cs="Liberation Serif"/>
          <w:sz w:val="24"/>
          <w:szCs w:val="24"/>
        </w:rPr>
        <w:t xml:space="preserve">, ра</w:t>
      </w:r>
      <w:r>
        <w:rPr>
          <w:rFonts w:ascii="Liberation Serif" w:hAnsi="Liberation Serif" w:cs="Liberation Serif"/>
          <w:sz w:val="24"/>
          <w:szCs w:val="24"/>
        </w:rPr>
        <w:t xml:space="preserve">зрабатывает и передаёт Заказчику следующие документы ПСД: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сводная ведомость объемов работ по проекту;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сводная ведомость объемов работ по сносу и демонтажу (</w:t>
      </w:r>
      <w:r>
        <w:rPr>
          <w:rFonts w:ascii="Liberation Serif" w:hAnsi="Liberation Serif" w:cs="Liberation Serif"/>
          <w:sz w:val="24"/>
          <w:szCs w:val="24"/>
        </w:rPr>
        <w:t xml:space="preserve">постутилизации</w:t>
      </w:r>
      <w:r>
        <w:rPr>
          <w:rFonts w:ascii="Liberation Serif" w:hAnsi="Liberation Serif" w:cs="Liberation Serif"/>
          <w:sz w:val="24"/>
          <w:szCs w:val="24"/>
        </w:rPr>
        <w:t xml:space="preserve"> объектов);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сводная ведомость потребности основных строительных материалов, изделий, конструкций и оборудования;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8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сводная ведомость потребности временных зданий и сооружений, включая временные инженерные сети для организации строительства.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основании разработанной пр</w:t>
      </w:r>
      <w:r>
        <w:rPr>
          <w:rFonts w:ascii="Liberation Serif" w:hAnsi="Liberation Serif" w:cs="Liberation Serif"/>
          <w:sz w:val="24"/>
          <w:szCs w:val="24"/>
        </w:rPr>
        <w:t xml:space="preserve">оектно-сметной документации Подрядчик выпускает сводные спецификации оборудования и материалов с разделением по всем проектируемым зданиям и сооружениям, и технологическим системам по каждому зданию. Оборудование в спецификациях должно иметь прямую ссылку </w:t>
      </w:r>
      <w:r>
        <w:rPr>
          <w:rFonts w:ascii="Liberation Serif" w:hAnsi="Liberation Serif" w:cs="Liberation Serif"/>
          <w:sz w:val="24"/>
          <w:szCs w:val="24"/>
        </w:rPr>
        <w:t xml:space="preserve">на технические требования к указанному оборудованию.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основании разработанной проектно-сметной документации Подрядчик выпускает отдельный документ с описанием предварительных физических границ по предоставленному Заказчиком перечню Лотов на выполнение п</w:t>
      </w:r>
      <w:r>
        <w:rPr>
          <w:rFonts w:ascii="Liberation Serif" w:hAnsi="Liberation Serif" w:cs="Liberation Serif"/>
          <w:sz w:val="24"/>
          <w:szCs w:val="24"/>
        </w:rPr>
        <w:t xml:space="preserve">оставок, работ и услуг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РАЗРАБОТКА ПРОЕКТНО-СМЕТНОЙ ДОКУМЕНТАЦИИ НА ИНФРАСТРУКТУРУ (ЛИНЕЙНЫЕ ОБЪЕКТЫ).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 проектно-сметной документации на стадии проект (П) должен соответствовать разделу 9.4 СН РК 1.02-03-2022 «Состав и содержание проектно-</w:t>
      </w:r>
      <w:r>
        <w:rPr>
          <w:rFonts w:ascii="Liberation Serif" w:hAnsi="Liberation Serif" w:cs="Liberation Serif"/>
          <w:sz w:val="24"/>
          <w:szCs w:val="24"/>
        </w:rPr>
        <w:t xml:space="preserve">сметной документации при </w:t>
      </w:r>
      <w:r>
        <w:rPr>
          <w:rFonts w:ascii="Liberation Serif" w:hAnsi="Liberation Serif" w:cs="Liberation Serif"/>
          <w:sz w:val="24"/>
          <w:szCs w:val="24"/>
        </w:rPr>
        <w:t xml:space="preserve">двухстадийном</w:t>
      </w:r>
      <w:r>
        <w:rPr>
          <w:rFonts w:ascii="Liberation Serif" w:hAnsi="Liberation Serif" w:cs="Liberation Serif"/>
          <w:sz w:val="24"/>
          <w:szCs w:val="24"/>
        </w:rPr>
        <w:t xml:space="preserve"> проектировании».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Требования к Разделам «Охрана окружающей среды», «Проект организации строительства», «Сметная документация» ПСД на Инфраструктуру аналогичны требованиям ПСД на Объект, представленных выше в пункте 5.5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настоящего технического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СОПРОВОЖДЕНИЕ ПРОВЕДЕНИЯ ЭКСПЕРТИЗЫ ПРОЕКТНО-СМЕТНОЙ ДОКУМЕНТАЦИИ.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Подрядчик, совместно с Заказчиком и Генеральным Заказчиком, должен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обеспечить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согласование проектно-сметной документаций в контрольно-надзорных органах РК</w:t>
      </w:r>
      <w:r>
        <w:rPr>
          <w:rFonts w:ascii="Liberation Serif" w:hAnsi="Liberation Serif" w:cs="Liberation Serif"/>
          <w:sz w:val="24"/>
          <w:szCs w:val="24"/>
        </w:rPr>
        <w:t xml:space="preserve"> и получение положительного заключения</w:t>
      </w:r>
      <w:r>
        <w:rPr>
          <w:rFonts w:ascii="Liberation Serif" w:hAnsi="Liberation Serif" w:cs="Liberation Serif"/>
          <w:sz w:val="24"/>
          <w:szCs w:val="24"/>
        </w:rPr>
        <w:t xml:space="preserve"> государственной</w:t>
      </w:r>
      <w:r>
        <w:rPr>
          <w:rFonts w:ascii="Liberation Serif" w:hAnsi="Liberation Serif" w:cs="Liberation Serif"/>
          <w:sz w:val="24"/>
          <w:szCs w:val="24"/>
        </w:rPr>
        <w:t xml:space="preserve"> вневедомственной экспертизы РК и других необходимых видов экспертиз и заключений в соответствии с законодательством РК.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Обязательно присутствие ответственных представителей Подрядчика, имеющих соответс</w:t>
      </w:r>
      <w:r>
        <w:rPr>
          <w:rFonts w:ascii="Liberation Serif" w:hAnsi="Liberation Serif" w:cs="Liberation Serif"/>
          <w:sz w:val="24"/>
          <w:szCs w:val="24"/>
        </w:rPr>
        <w:t xml:space="preserve">твующую квалификацию, по месту проведения процедур согласования и прохождения экспертиз, в случае необходимости личного присутствия, на всем их протяжении.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обязан давать обоснованные комментарии и вносить необходимые изменения в проектно-сметную </w:t>
      </w:r>
      <w:r>
        <w:rPr>
          <w:rFonts w:ascii="Liberation Serif" w:hAnsi="Liberation Serif" w:cs="Liberation Serif"/>
          <w:sz w:val="24"/>
          <w:szCs w:val="24"/>
        </w:rPr>
        <w:t xml:space="preserve">документацию по замечаниям государственной вневедомственной экспертизы РК в сроки, не превышающие регламентные.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СРОКАМ ВЫПОЛНЕНИЯ РАБОТ.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срокам выполнения Работ по Объекту.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Начало выполнения Работ по Объекту: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дата направления Уведомления о начале выполнения Работ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на согласование задания на проектирование по Объекту: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15 календарных дней с даты направления Уведомления о начале выполнения Работ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техни</w:t>
      </w:r>
      <w:r>
        <w:rPr>
          <w:rFonts w:ascii="Liberation Serif" w:hAnsi="Liberation Serif" w:cs="Liberation Serif"/>
          <w:sz w:val="24"/>
          <w:szCs w:val="24"/>
        </w:rPr>
        <w:t xml:space="preserve">ческих требований на изготовление/поставку Основного оборудования: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30 календарных дней с даты направления Уведомления о начале выполнения Работ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технического задания на обследования технического состояния зданий и соору</w:t>
      </w:r>
      <w:r>
        <w:rPr>
          <w:rFonts w:ascii="Liberation Serif" w:hAnsi="Liberation Serif" w:cs="Liberation Serif"/>
          <w:sz w:val="24"/>
          <w:szCs w:val="24"/>
        </w:rPr>
        <w:t xml:space="preserve">жений, оборудования и инженерных систем: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30 календарных дней с даты направления Уведомления о начале выполнения Работ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технического задания на выполнение комплексных инженерных изысканий: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30 календарных дней </w:t>
      </w:r>
      <w:r>
        <w:rPr>
          <w:rFonts w:ascii="Liberation Serif" w:hAnsi="Liberation Serif" w:cs="Liberation Serif"/>
          <w:sz w:val="24"/>
          <w:szCs w:val="24"/>
        </w:rPr>
        <w:t xml:space="preserve">с даты направления Уведомления о начале выполнения Работ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на предварительное согласование Заказчику отдельных разделов ПСД на Объект (перечень см. п. 5.9.3</w:t>
      </w:r>
      <w:r>
        <w:rPr>
          <w:rFonts w:ascii="Liberation Serif" w:hAnsi="Liberation Serif" w:cs="Liberation Serif"/>
          <w:sz w:val="24"/>
          <w:szCs w:val="24"/>
        </w:rPr>
        <w:t xml:space="preserve"> настоящего технического задания</w:t>
      </w:r>
      <w:r>
        <w:rPr>
          <w:rFonts w:ascii="Liberation Serif" w:hAnsi="Liberation Serif" w:cs="Liberation Serif"/>
          <w:sz w:val="24"/>
          <w:szCs w:val="24"/>
        </w:rPr>
        <w:t xml:space="preserve">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100 календарных дней с даты н</w:t>
      </w:r>
      <w:r>
        <w:rPr>
          <w:rFonts w:ascii="Liberation Serif" w:hAnsi="Liberation Serif" w:cs="Liberation Serif"/>
          <w:sz w:val="24"/>
          <w:szCs w:val="24"/>
        </w:rPr>
        <w:t xml:space="preserve">аправления Уведомления о начале выполнения Работ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сводных ведомостей объемов работ и сводных ведомостей оборудования и материалов: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140 календарных дней с даты направления Уведомления о начале выполнения Работ по Объекту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полного комплекта технических требований на изготовление/поставку Вспомогательного оборудования, инженерных сетей и систем, включая систему газоочистки: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150 календарных дней с даты направления Уведомления о начале выполнения Раб</w:t>
      </w:r>
      <w:r>
        <w:rPr>
          <w:rFonts w:ascii="Liberation Serif" w:hAnsi="Liberation Serif" w:cs="Liberation Serif"/>
          <w:sz w:val="24"/>
          <w:szCs w:val="24"/>
        </w:rPr>
        <w:t xml:space="preserve">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на рассмотрение раздела ПСД «Охрана окружающей среды» и разделы базового проекта системы газоочистки, необходимые для экологической экспертизы: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150 календарных дней с даты направления Уведомления о начале выполнения</w:t>
      </w:r>
      <w:r>
        <w:rPr>
          <w:rFonts w:ascii="Liberation Serif" w:hAnsi="Liberation Serif" w:cs="Liberation Serif"/>
          <w:sz w:val="24"/>
          <w:szCs w:val="24"/>
        </w:rPr>
        <w:t xml:space="preserve">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отчетов по результатам инженерных изысканий и обследований (при необходимости):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180 календарных дней с даты направления Уведомления о начале выполнения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/>
      <w:bookmarkStart w:id="294" w:name="_Hlk172620532"/>
      <w:r>
        <w:rPr>
          <w:rFonts w:ascii="Liberation Serif" w:hAnsi="Liberation Serif" w:cs="Liberation Serif"/>
          <w:sz w:val="24"/>
          <w:szCs w:val="24"/>
        </w:rPr>
        <w:t xml:space="preserve">Предоставление полного комплекта ПСД для прохождения экспертиз</w:t>
      </w:r>
      <w:bookmarkEnd w:id="294"/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260 календарных дней с даты направления Уведомления о начале выполнения Работ по Объекту.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/>
      <w:bookmarkStart w:id="296" w:name="_Hlk172620551"/>
      <w:r/>
      <w:bookmarkEnd w:id="296"/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срокам выполнения Работ по Инфраструктуре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Начало выполнения Работ по Инфраструктуре: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дата направления Уведомления о начале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на согласование задания на проектирование по Инфраструктуре: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</w:t>
      </w:r>
      <w:r>
        <w:rPr>
          <w:rFonts w:ascii="Liberation Serif" w:hAnsi="Liberation Serif" w:cs="Liberation Serif"/>
          <w:sz w:val="24"/>
          <w:szCs w:val="24"/>
        </w:rPr>
        <w:t xml:space="preserve">нее 50 календарных дней с даты направления Уведомления о начале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технического задания на обследования технического состояния зданий и сооружений, оборудования и инженерных систем: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50 календарных </w:t>
      </w:r>
      <w:r>
        <w:rPr>
          <w:rFonts w:ascii="Liberation Serif" w:hAnsi="Liberation Serif" w:cs="Liberation Serif"/>
          <w:sz w:val="24"/>
          <w:szCs w:val="24"/>
        </w:rPr>
        <w:t xml:space="preserve">дней с даты направления Уведомления о начале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технического задания на выполнение комплексных инженерных изысканий: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50 календарных дней с даты направления Уведомления о начале выполнения Работ по </w:t>
      </w:r>
      <w:r>
        <w:rPr>
          <w:rFonts w:ascii="Liberation Serif" w:hAnsi="Liberation Serif" w:cs="Liberation Serif"/>
          <w:sz w:val="24"/>
          <w:szCs w:val="24"/>
        </w:rPr>
        <w:t xml:space="preserve">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технических требований на изготовление/поставку оборудования по Инфраструктуре: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80 календарных дней с даты направления Уведомления о начале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на предварительное согл</w:t>
      </w:r>
      <w:r>
        <w:rPr>
          <w:rFonts w:ascii="Liberation Serif" w:hAnsi="Liberation Serif" w:cs="Liberation Serif"/>
          <w:sz w:val="24"/>
          <w:szCs w:val="24"/>
        </w:rPr>
        <w:t xml:space="preserve">асование Заказчику отдельных разделов ПСД на Инфраструктуру (перечень см. п. 5.9.4</w:t>
      </w:r>
      <w:r>
        <w:rPr>
          <w:rFonts w:ascii="Liberation Serif" w:hAnsi="Liberation Serif" w:cs="Liberation Serif"/>
          <w:sz w:val="24"/>
          <w:szCs w:val="24"/>
        </w:rPr>
        <w:t xml:space="preserve"> настоящего технического задания</w:t>
      </w:r>
      <w:r>
        <w:rPr>
          <w:rFonts w:ascii="Liberation Serif" w:hAnsi="Liberation Serif" w:cs="Liberation Serif"/>
          <w:sz w:val="24"/>
          <w:szCs w:val="24"/>
        </w:rPr>
        <w:t xml:space="preserve">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100 календарных дней с даты направления Уведомления о начале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сводных ведомост</w:t>
      </w:r>
      <w:r>
        <w:rPr>
          <w:rFonts w:ascii="Liberation Serif" w:hAnsi="Liberation Serif" w:cs="Liberation Serif"/>
          <w:sz w:val="24"/>
          <w:szCs w:val="24"/>
        </w:rPr>
        <w:t xml:space="preserve">ей объемов работ и сводных ведомостей оборудования и материалов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140 календарных дней с даты направления Уведомления о начале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на рассмотрение раздела «Охрана окружающей среды» ПСД на Инфраструкту</w:t>
      </w:r>
      <w:r>
        <w:rPr>
          <w:rFonts w:ascii="Liberation Serif" w:hAnsi="Liberation Serif" w:cs="Liberation Serif"/>
          <w:sz w:val="24"/>
          <w:szCs w:val="24"/>
        </w:rPr>
        <w:t xml:space="preserve">ру: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150 календарных дней с даты направления Уведомления о начале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отчетов по результатам инженерных изысканий и обследований: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180 календарных дней с даты направления Уведомления о нача</w:t>
      </w:r>
      <w:r>
        <w:rPr>
          <w:rFonts w:ascii="Liberation Serif" w:hAnsi="Liberation Serif" w:cs="Liberation Serif"/>
          <w:sz w:val="24"/>
          <w:szCs w:val="24"/>
        </w:rPr>
        <w:t xml:space="preserve">ле выполнения Работ по Инфраструктуре.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Предоставление на рассмотрение Заказчику полного комплекта ПСД по Инфраструктуре для последующего прохождения экспертиз: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позднее 260 календарных дней с даты направления Уведомления о начале выполнения Работ по Инфр</w:t>
      </w:r>
      <w:r>
        <w:rPr>
          <w:rFonts w:ascii="Liberation Serif" w:hAnsi="Liberation Serif" w:cs="Liberation Serif"/>
          <w:sz w:val="24"/>
          <w:szCs w:val="24"/>
        </w:rPr>
        <w:t xml:space="preserve">аструктуре.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ПОСЛЕДОВАТЕЛЬНОСТИ ЭТАПОВ ВЫПОЛНЕНИЯ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вехи выполнения проектных работ указаны в пункте 5.8 настоящего Технического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своем </w:t>
      </w:r>
      <w:r>
        <w:rPr>
          <w:rFonts w:ascii="Liberation Serif" w:hAnsi="Liberation Serif" w:cs="Liberation Serif"/>
          <w:sz w:val="24"/>
          <w:szCs w:val="24"/>
        </w:rPr>
        <w:t xml:space="preserve">технико-коммерческом</w:t>
      </w:r>
      <w:r>
        <w:rPr>
          <w:rFonts w:ascii="Liberation Serif" w:hAnsi="Liberation Serif" w:cs="Liberation Serif"/>
          <w:sz w:val="24"/>
          <w:szCs w:val="24"/>
        </w:rPr>
        <w:t xml:space="preserve"> предложении Подрядчик должен представить график выполнения Работ, который впоследствии будет использован для формирования пр</w:t>
      </w:r>
      <w:r>
        <w:rPr>
          <w:rFonts w:ascii="Liberation Serif" w:hAnsi="Liberation Serif" w:cs="Liberation Serif"/>
          <w:sz w:val="24"/>
          <w:szCs w:val="24"/>
        </w:rPr>
        <w:t xml:space="preserve">иложений к Договору. В графике проектно-изыскательских работ предлагаемые сроки этапов не должны превышать сроки основных вех, указанных в пункте 5.8 настоящего Технического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предварительное согласование предоставляются нижеперечисленные разделы</w:t>
      </w:r>
      <w:r>
        <w:rPr>
          <w:rFonts w:ascii="Liberation Serif" w:hAnsi="Liberation Serif" w:cs="Liberation Serif"/>
          <w:sz w:val="24"/>
          <w:szCs w:val="24"/>
        </w:rPr>
        <w:t xml:space="preserve"> и документы проектно-сметной документации по Объекту по их готовности в срок 100 календарных дней, как минимум: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9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Генеральный план площадки строительства: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общую характеристику и иные данные о параметрах (размерах, границах) представляемого для строительства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участка, местоположение в системе населенного пункта или межселенной территории с описанием окружающей застройки и имеющейся инфраструктуры, современного состояния и использования;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основные чертежи: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ситуационный план размещения предприятия (здания, сооруж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ения или их комплексов), с указанием на нем существующих и проектируемых внешних коммуникаций, инженерных систем и селитебных территорий, границы санитарно-защитной зоны и инженерные мероприятия, особо охраняемые территории;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генеральный план, на котором на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несены проектируемые и существующие (сохраняемые и подлежащие сносу) здания, сооружения, иные строения, инженерные и транспортные коммуникации, элементы благоустройства и многолетние зеленые насаждения, существующие и планировочные отметки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территории, а та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кже выделяются объекты, сети и транспортные коммуникации, входящие в пусковые комплексы.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9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Технологические решения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краткая характеристику, обоснование принятых решений;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состав и обоснование применяемого оборудования, в том числе импортного;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данные о количест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ве и составе вредных выбросов в атмосферу и сбросов в водные источники, накоплению на почвенной поверхности или в грунте;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технические решения и соответствующие расчеты по предотвращению (сокращению) выбросов и сбросов вредных веществ в окружающую среду;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ви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д, состав и объем отходов производства, подлежащих регенерации или утилизации и захоронению;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топливно-энергетический и материальные балансы технологических процессов (тепловые балансы, водные балансы);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потребность в основных видах ресурсов для технологичес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ких нужд;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основные чертежи: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принципиальные схемы технологических процессов (принципиальная тепловая схема, главная электрическая схема, схема топливоподачи, схема шлакоудаления, принципиальная схема оборотного водоснабжения (система охлаждения));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технологические планировки (компоновки) Главного корпуса (котельное отделение, турбинное отделение,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деаэрационное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отделение, электротехническое отделение).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9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архитектурно-строительные решения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основные чертежи по Главному корпусу: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планы, фасады и разрезы с из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ображением основных несущих и ограждающих конструкций, цветовые решения фасадов;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9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решения по инженерным сетям, системам и оборудованию: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основные чертежи: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принципиальные схемы теплоснабжения (отопления), холодоснабжения, вентиляции и кондиционирования, элект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роснабжения, газоснабжения, водоснабжения и водоотведения, и других инженерных систем;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планы инженерных сетей.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предварительное согласование предоставляются нижеперечисленные разделы и документы проектно-сметной документации по Инфраструктуре по их готовности, как минимум: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18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План и схема трассы (ситуационная схема):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общую характеристику и иные данные о параметрах (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размерах, границах) представляемого для строительства участка, местоположение в системе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населенного пункта или межселенной территории с описанием окружающей застройки и имеющейся инфраструктуры, современного состояния и использования;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основные чертежи: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сит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уационный план сетей, с указанием на нем существующих и проектируемых внешних коммуникаций, инженерных систем и селитебных территорий, границы санитарно-защитной зоны и инженерные мероприятия, особо охраняемые территории;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генеральный план, на котором нанес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ены проектируемые и существующие (сохраняемые и подлежащие сносу) здания, сооружения, иные строения, инженерные и транспортные коммуникации, элементы благоустройства и многолетние зеленые насаждения, существующие и планировочные отметки территории, а также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выделяются объекты, сети и транспортные коммуникации, входящие в пусковые комплексы;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18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Инженерное оборудование: 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принципиальные решения и соответствующие расчеты для инженерных сетей, систем и оборудования по водоснабжению, водоотведению, теплоснабжению, эл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ектроснабжению, отоплению, обеспечению электросиловыми системами и системами электроосвещения, связи, а также по обеспечению охранной и противопожарной сигнализации,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часофикации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, радиофикации и телевидению, наружному и внутреннему охранному видеонаблюдению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, устройств автоматического пожаротушения, молниезащите и другое;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8"/>
        </w:numPr>
        <w:ind w:left="1701" w:hanging="567"/>
        <w:jc w:val="both"/>
        <w:spacing w:line="360" w:lineRule="auto"/>
        <w:rPr>
          <w:rFonts w:ascii="Liberation Serif" w:hAnsi="Liberation Serif" w:cs="Liberation Serif"/>
          <w:bCs/>
          <w:i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основные чертежи:</w:t>
      </w:r>
      <w:r>
        <w:rPr>
          <w:rFonts w:ascii="Liberation Serif" w:hAnsi="Liberation Serif" w:cs="Liberation Serif"/>
          <w:bCs/>
          <w:i/>
          <w:sz w:val="24"/>
          <w:szCs w:val="24"/>
        </w:rPr>
      </w:r>
      <w:r>
        <w:rPr>
          <w:rFonts w:ascii="Liberation Serif" w:hAnsi="Liberation Serif" w:cs="Liberation Serif"/>
          <w:bCs/>
          <w:i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принципиальные схемы теплоснабжения (отопления), электроснабжения, водоснабжения и водоотведения, и других инженерных систем;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0"/>
          <w:numId w:val="29"/>
        </w:numPr>
        <w:jc w:val="both"/>
        <w:spacing w:line="36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планы инженерных сетей.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ОРГАНИЗАЦИИ ОБЕСПЕЧЕНИЯ РАБОТ.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в течение 5 рабочих дней с даты подписания Договора, направит Заказчику уведомление с приложением документов, определяющих ответственных представителей </w:t>
      </w:r>
      <w:r>
        <w:rPr>
          <w:rFonts w:ascii="Liberation Serif" w:hAnsi="Liberation Serif" w:cs="Liberation Serif"/>
          <w:sz w:val="24"/>
          <w:szCs w:val="24"/>
        </w:rPr>
        <w:t xml:space="preserve">Подрядчика</w:t>
      </w:r>
      <w:r>
        <w:rPr>
          <w:rFonts w:ascii="Liberation Serif" w:hAnsi="Liberation Serif" w:cs="Liberation Serif"/>
          <w:sz w:val="24"/>
          <w:szCs w:val="24"/>
        </w:rPr>
        <w:t xml:space="preserve"> для решения административных и</w:t>
      </w:r>
      <w:r>
        <w:rPr>
          <w:rFonts w:ascii="Liberation Serif" w:hAnsi="Liberation Serif" w:cs="Liberation Serif"/>
          <w:sz w:val="24"/>
          <w:szCs w:val="24"/>
        </w:rPr>
        <w:t xml:space="preserve"> технических вопросов, а также оперативное руководство Работами и определения порядка согласованных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до начала производства Работ на площадке строительства обязан предоставить списки лиц, ответственных за безопасное проведение Работ, в т</w:t>
      </w:r>
      <w:r>
        <w:rPr>
          <w:rFonts w:ascii="Liberation Serif" w:hAnsi="Liberation Serif" w:cs="Liberation Serif"/>
          <w:sz w:val="24"/>
          <w:szCs w:val="24"/>
        </w:rPr>
        <w:t xml:space="preserve">ом числе лиц, имеющих право выдачи нарядов и распоряжений, ответственных руководителей работ, производителей работ, членов бригады.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обеспечивает своих специалистов персональными компьютерами с необходимым программным обеспечением, оргтехникой, мо</w:t>
      </w:r>
      <w:r>
        <w:rPr>
          <w:rFonts w:ascii="Liberation Serif" w:hAnsi="Liberation Serif" w:cs="Liberation Serif"/>
          <w:sz w:val="24"/>
          <w:szCs w:val="24"/>
        </w:rPr>
        <w:t xml:space="preserve">бильной телефонной связью, рабочими местами (офисом).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выполнении Работ Подрядчик самостоятельно обеспечивает свой персонал бытовыми помещениями.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выполнении Работ Подрядчик должен под свою ответственность и за свой счет произвести обеспечение работ</w:t>
      </w:r>
      <w:r>
        <w:rPr>
          <w:rFonts w:ascii="Liberation Serif" w:hAnsi="Liberation Serif" w:cs="Liberation Serif"/>
          <w:sz w:val="24"/>
          <w:szCs w:val="24"/>
        </w:rPr>
        <w:t xml:space="preserve"> всем необходимым, в том числе строительной техникой, технологической оснасткой, средствами малой механизации, инструментом, расходными материалами, электроэнергией, сжатым воздухом, водой и техническими газами и т.д. Данные расходы входят в цену Договора </w:t>
      </w:r>
      <w:r>
        <w:rPr>
          <w:rFonts w:ascii="Liberation Serif" w:hAnsi="Liberation Serif" w:cs="Liberation Serif"/>
          <w:sz w:val="24"/>
          <w:szCs w:val="24"/>
        </w:rPr>
        <w:t xml:space="preserve">и отдельно не возмещаются.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должен самостоятельно производить сбор, вывоз и утилизацию отходов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получаемых при проведении Работ на территории площадки строительства.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БЕЗОПАСНОСТИ.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обеспечивает выполнение норм безопасности и ох</w:t>
      </w:r>
      <w:r>
        <w:rPr>
          <w:rFonts w:ascii="Liberation Serif" w:hAnsi="Liberation Serif" w:cs="Liberation Serif"/>
          <w:sz w:val="24"/>
          <w:szCs w:val="24"/>
        </w:rPr>
        <w:t xml:space="preserve">раны труда своего персонала в пределах принятого объема Работ, согласно требованиям правил по безопасности и охране труда, а также противопожарные мероприятия.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несёт ответственность за обеспечение своих работников и работников субподрядных органи</w:t>
      </w:r>
      <w:r>
        <w:rPr>
          <w:rFonts w:ascii="Liberation Serif" w:hAnsi="Liberation Serif" w:cs="Liberation Serif"/>
          <w:sz w:val="24"/>
          <w:szCs w:val="24"/>
        </w:rPr>
        <w:t xml:space="preserve">заций средствами индивидуальной защиты, исправным инструментом и приспособлениями, необходимыми для выполнения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обязан предоставлять Заказчику всю и</w:t>
      </w:r>
      <w:r>
        <w:rPr>
          <w:rFonts w:ascii="Liberation Serif" w:hAnsi="Liberation Serif" w:cs="Liberation Serif"/>
          <w:sz w:val="24"/>
          <w:szCs w:val="24"/>
        </w:rPr>
        <w:t xml:space="preserve">нформацию о состоянии охраны труда, несчастных случаях на рабочем месте в своей организации при выполнении Работ. Подрядчик незамедлительно обязан предоставить Заказчику оперативную информацию о произошедшем несчастном случае на рабочем месте с персоналом.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появления обстоятельств, угрожающих безопасности при проведении, а также возникновению пожарной опасности незамедлительно сообщать о них Заказчику.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выполнении изыскательских работ по Объекту и Инфраструктуре Подрядчик и исполнители работ долж</w:t>
      </w:r>
      <w:r>
        <w:rPr>
          <w:rFonts w:ascii="Liberation Serif" w:hAnsi="Liberation Serif" w:cs="Liberation Serif"/>
          <w:sz w:val="24"/>
          <w:szCs w:val="24"/>
        </w:rPr>
        <w:t xml:space="preserve">ны соблюдать требования законодательства РК в области техники безопасности и охраны труда, а также требования, представленные в Приложении №5 к настоящему Техническому заданию.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Требования, указанные в пунктах выше применимы к привлекаемым Подрядчиком орган</w:t>
      </w:r>
      <w:r>
        <w:rPr>
          <w:rFonts w:ascii="Liberation Serif" w:hAnsi="Liberation Serif" w:cs="Liberation Serif"/>
          <w:sz w:val="24"/>
          <w:szCs w:val="24"/>
        </w:rPr>
        <w:t xml:space="preserve">изациям. Подрядчик в полном объёме несёт ответственность за действия привлеченной организации.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ПОРЯДКУ ПОДГОТОВКИ И ПЕРЕДАЧИ ЗАКАЗЧИКУ ДОКУМЕНТОВ ПРИ ПРОВЕДЕНИИ РАБОТ И ИХ ЗАВЕРШЕНИИ.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Документация разрабатывается на русском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Все расчеты,</w:t>
      </w:r>
      <w:r>
        <w:rPr>
          <w:rFonts w:ascii="Liberation Serif" w:hAnsi="Liberation Serif" w:cs="Liberation Serif"/>
          <w:sz w:val="24"/>
          <w:szCs w:val="24"/>
        </w:rPr>
        <w:t xml:space="preserve"> разработка графических и текстовых документов должны выполняться с применением лицензированного программного обеспечения.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Завершенная проектно-сметная документация на Объект и на Инфраструктуру передается в количестве не менее трех экземпляров на бумажно</w:t>
      </w:r>
      <w:r>
        <w:rPr>
          <w:rFonts w:ascii="Liberation Serif" w:hAnsi="Liberation Serif" w:cs="Liberation Serif"/>
          <w:sz w:val="24"/>
          <w:szCs w:val="24"/>
        </w:rPr>
        <w:t xml:space="preserve">м носителе и не менее двух экземпляров в электронно-цифровой форме.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бумажном носителе документация передается по листу передачи по адресу: Республика Казахстан, г. Астана, проспект </w:t>
      </w:r>
      <w:r>
        <w:rPr>
          <w:rFonts w:ascii="Liberation Serif" w:hAnsi="Liberation Serif" w:cs="Liberation Serif"/>
          <w:sz w:val="24"/>
          <w:szCs w:val="24"/>
        </w:rPr>
        <w:t xml:space="preserve">Кабанбай</w:t>
      </w:r>
      <w:r>
        <w:rPr>
          <w:rFonts w:ascii="Liberation Serif" w:hAnsi="Liberation Serif" w:cs="Liberation Serif"/>
          <w:sz w:val="24"/>
          <w:szCs w:val="24"/>
        </w:rPr>
        <w:t xml:space="preserve"> Батыра, </w:t>
      </w:r>
      <w:r>
        <w:rPr>
          <w:rFonts w:ascii="Liberation Serif" w:hAnsi="Liberation Serif" w:cs="Liberation Serif"/>
          <w:sz w:val="24"/>
          <w:szCs w:val="24"/>
        </w:rPr>
        <w:t xml:space="preserve">зд</w:t>
      </w:r>
      <w:r>
        <w:rPr>
          <w:rFonts w:ascii="Liberation Serif" w:hAnsi="Liberation Serif" w:cs="Liberation Serif"/>
          <w:sz w:val="24"/>
          <w:szCs w:val="24"/>
        </w:rPr>
        <w:t xml:space="preserve">. 15А, блок Б (БЦ «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Q</w:t>
      </w:r>
      <w:r>
        <w:rPr>
          <w:rFonts w:ascii="Liberation Serif" w:hAnsi="Liberation Serif" w:cs="Liberation Serif"/>
          <w:sz w:val="24"/>
          <w:szCs w:val="24"/>
        </w:rPr>
        <w:t xml:space="preserve">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электронном виде документа</w:t>
      </w:r>
      <w:r>
        <w:rPr>
          <w:rFonts w:ascii="Liberation Serif" w:hAnsi="Liberation Serif" w:cs="Liberation Serif"/>
          <w:sz w:val="24"/>
          <w:szCs w:val="24"/>
        </w:rPr>
        <w:t xml:space="preserve">ция должна передаваться в двух форматах: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4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редактируемый формат: </w:t>
      </w:r>
      <w:r>
        <w:rPr>
          <w:rFonts w:ascii="Liberation Serif" w:hAnsi="Liberation Serif" w:cs="Liberation Serif"/>
          <w:sz w:val="24"/>
          <w:szCs w:val="24"/>
        </w:rPr>
        <w:tab/>
        <w:t xml:space="preserve">*.PDF;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4"/>
        </w:numPr>
        <w:ind w:left="1701" w:hanging="567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Редактируемый формат: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0"/>
        </w:numPr>
        <w:ind w:left="2127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Чертежи -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*.DWG;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0"/>
        </w:numPr>
        <w:ind w:left="2127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Текстовые файлы -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*.DOC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(X)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0"/>
        </w:numPr>
        <w:ind w:left="2127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Таблицы -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*.XLS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(X)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0"/>
          <w:numId w:val="30"/>
        </w:numPr>
        <w:ind w:left="2127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Презентации -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*.PPT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(X)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электронном виде документация передается по листу передачи на съемных носителях (CD, DVD, </w:t>
      </w:r>
      <w:r>
        <w:rPr>
          <w:rFonts w:ascii="Liberation Serif" w:hAnsi="Liberation Serif" w:cs="Liberation Serif"/>
          <w:sz w:val="24"/>
          <w:szCs w:val="24"/>
        </w:rPr>
        <w:t xml:space="preserve">Flash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Card</w:t>
      </w:r>
      <w:r>
        <w:rPr>
          <w:rFonts w:ascii="Liberation Serif" w:hAnsi="Liberation Serif" w:cs="Liberation Serif"/>
          <w:sz w:val="24"/>
          <w:szCs w:val="24"/>
        </w:rPr>
        <w:t xml:space="preserve">) по адресу: Республика Казахстан, г. Астана, проспект </w:t>
      </w:r>
      <w:r>
        <w:rPr>
          <w:rFonts w:ascii="Liberation Serif" w:hAnsi="Liberation Serif" w:cs="Liberation Serif"/>
          <w:sz w:val="24"/>
          <w:szCs w:val="24"/>
        </w:rPr>
        <w:t xml:space="preserve">Кабанбай</w:t>
      </w:r>
      <w:r>
        <w:rPr>
          <w:rFonts w:ascii="Liberation Serif" w:hAnsi="Liberation Serif" w:cs="Liberation Serif"/>
          <w:sz w:val="24"/>
          <w:szCs w:val="24"/>
        </w:rPr>
        <w:t xml:space="preserve"> Батыра, </w:t>
      </w:r>
      <w:r>
        <w:rPr>
          <w:rFonts w:ascii="Liberation Serif" w:hAnsi="Liberation Serif" w:cs="Liberation Serif"/>
          <w:sz w:val="24"/>
          <w:szCs w:val="24"/>
        </w:rPr>
        <w:t xml:space="preserve">зд</w:t>
      </w:r>
      <w:r>
        <w:rPr>
          <w:rFonts w:ascii="Liberation Serif" w:hAnsi="Liberation Serif" w:cs="Liberation Serif"/>
          <w:sz w:val="24"/>
          <w:szCs w:val="24"/>
        </w:rPr>
        <w:t xml:space="preserve">. 15А, блок Б (БЦ «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Q</w:t>
      </w:r>
      <w:r>
        <w:rPr>
          <w:rFonts w:ascii="Liberation Serif" w:hAnsi="Liberation Serif" w:cs="Liberation Serif"/>
          <w:sz w:val="24"/>
          <w:szCs w:val="24"/>
        </w:rPr>
        <w:t xml:space="preserve">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на ежемесячной основе формирует и передает Зак</w:t>
      </w:r>
      <w:r>
        <w:rPr>
          <w:rFonts w:ascii="Liberation Serif" w:hAnsi="Liberation Serif" w:cs="Liberation Serif"/>
          <w:sz w:val="24"/>
          <w:szCs w:val="24"/>
        </w:rPr>
        <w:t xml:space="preserve">азчику по согласованной форме отчет о ходе выполнения Работ в рамках Договора по настоящему Техническому заданию за отчетный период и на протяжении действия Договора.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ГАРАНТИЙНЫМ ОБЯЗАТЕЛЬСТВАМ.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гарантирует соответствие разрабатываем</w:t>
      </w:r>
      <w:r>
        <w:rPr>
          <w:rFonts w:ascii="Liberation Serif" w:hAnsi="Liberation Serif" w:cs="Liberation Serif"/>
          <w:sz w:val="24"/>
          <w:szCs w:val="24"/>
        </w:rPr>
        <w:t xml:space="preserve">ой им документации настоящему Техническому заданию и его приложениям.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гарантирует соответствие разработанной им документации применимым законам, нормам, правилам, подзаконным актам, стандартам и разрешениям, включая случаи, когда имеются официаль</w:t>
      </w:r>
      <w:r>
        <w:rPr>
          <w:rFonts w:ascii="Liberation Serif" w:hAnsi="Liberation Serif" w:cs="Liberation Serif"/>
          <w:sz w:val="24"/>
          <w:szCs w:val="24"/>
        </w:rPr>
        <w:t xml:space="preserve">ные заключения соответствующих органов о допустимости отклонений от норм.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гарантирует своевременно, в согласованные сроки, передавать через Заказчика изготовителям оборудования актуальные и полные исходные данные, необходимые для разработки завод</w:t>
      </w:r>
      <w:r>
        <w:rPr>
          <w:rFonts w:ascii="Liberation Serif" w:hAnsi="Liberation Serif" w:cs="Liberation Serif"/>
          <w:sz w:val="24"/>
          <w:szCs w:val="24"/>
        </w:rPr>
        <w:t xml:space="preserve">ской документации и подготовки исходных данных для проектирования.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гарантирует своевременно, в соответствии с согласованным графиком, передавать разработанную им документацию в количестве и месте, согласованном в Договоре.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гарантирует о</w:t>
      </w:r>
      <w:r>
        <w:rPr>
          <w:rFonts w:ascii="Liberation Serif" w:hAnsi="Liberation Serif" w:cs="Liberation Serif"/>
          <w:sz w:val="24"/>
          <w:szCs w:val="24"/>
        </w:rPr>
        <w:t xml:space="preserve">беспечить полноту информации в разрабатываемой им документации, необходимой для получения положительных заключений экспертиз, </w:t>
      </w:r>
      <w:r>
        <w:rPr>
          <w:rFonts w:ascii="Liberation Serif" w:hAnsi="Liberation Serif" w:cs="Liberation Serif"/>
          <w:sz w:val="24"/>
          <w:szCs w:val="24"/>
        </w:rPr>
        <w:t xml:space="preserve">требующихся в соответствии с законодательством РК. При этом Заказчику не придется обращаться к другим источникам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</w:t>
      </w:r>
      <w:r>
        <w:rPr>
          <w:rFonts w:ascii="Liberation Serif" w:hAnsi="Liberation Serif" w:cs="Liberation Serif"/>
          <w:sz w:val="24"/>
          <w:szCs w:val="24"/>
        </w:rPr>
        <w:t xml:space="preserve">дчик при разработке проектно-сметной документации обязуется учесть обоснованные требования и замечания Заказчика и Генерального Заказчика.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возникновения или выявления необходимости внесения каких-либо корректировок или изменений в ранее разработан</w:t>
      </w:r>
      <w:r>
        <w:rPr>
          <w:rFonts w:ascii="Liberation Serif" w:hAnsi="Liberation Serif" w:cs="Liberation Serif"/>
          <w:sz w:val="24"/>
          <w:szCs w:val="24"/>
        </w:rPr>
        <w:t xml:space="preserve">ную и утвержденную проектно-сметную документацию, Подрядчик уведомит Заказчика или Заказчик уведомит Подрядчика о необходимости внесения таких изменений или корректировок. Подрядчик гарантирует внесение таких изменений или корректировок без увеличения цены</w:t>
      </w:r>
      <w:r>
        <w:rPr>
          <w:rFonts w:ascii="Liberation Serif" w:hAnsi="Liberation Serif" w:cs="Liberation Serif"/>
          <w:sz w:val="24"/>
          <w:szCs w:val="24"/>
        </w:rPr>
        <w:t xml:space="preserve"> Договора.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гарантирует выполнить Работы в соответствии с Техническим заданием, а также сопутствующие Работы, которые включают в себя работы, хотя прямо и не обозначенные в настоящем Техническом задании и приложениях к нему, однако являющиеся необ</w:t>
      </w:r>
      <w:r>
        <w:rPr>
          <w:rFonts w:ascii="Liberation Serif" w:hAnsi="Liberation Serif" w:cs="Liberation Serif"/>
          <w:sz w:val="24"/>
          <w:szCs w:val="24"/>
        </w:rPr>
        <w:t xml:space="preserve">ходимыми или обычно производящимися опытными и квалифицированными подрядчиками на схожих объектах для обеспечения непрерывности их выполнения или для их завершения, или необходимы для гарантирования безопасной и надежной эксплуатации Объекта и Инфраструкту</w:t>
      </w:r>
      <w:r>
        <w:rPr>
          <w:rFonts w:ascii="Liberation Serif" w:hAnsi="Liberation Serif" w:cs="Liberation Serif"/>
          <w:sz w:val="24"/>
          <w:szCs w:val="24"/>
        </w:rPr>
        <w:t xml:space="preserve">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ОТВЕТСТВЕННОСТЬ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ПОДРЯДЧИКА.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несет ответственность за точность и полноту всех выполненных расчетов, включая расчеты тепловых балансов и технико-экономических параметров Объекта.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несет ответственность за точность и полноту Технических заданий на выполнение обследований и инженерных изысканий и соответствующие отчеты.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несет ответственность за точность и полноту Технических требований на Основное и Вспомогательное</w:t>
      </w:r>
      <w:r>
        <w:rPr>
          <w:rFonts w:ascii="Liberation Serif" w:hAnsi="Liberation Serif" w:cs="Liberation Serif"/>
          <w:sz w:val="24"/>
          <w:szCs w:val="24"/>
        </w:rPr>
        <w:t xml:space="preserve"> оборудование, а также всех технических запросов, направленных Заказчику для получения информации от поставщиков оборудования, Генерального заказчика, и других третьих лиц, необходимой для выполнения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ПОРЯДКУ ПРИВЛЕЧЕНИЯ СУБПОДРЯДЧИКОВ.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Подрядчик в полном объёме несёт ответственность за действия своих субпод</w:t>
      </w:r>
      <w:r>
        <w:rPr>
          <w:rFonts w:ascii="Liberation Serif" w:hAnsi="Liberation Serif" w:cs="Liberation Serif"/>
          <w:sz w:val="24"/>
          <w:szCs w:val="24"/>
        </w:rPr>
        <w:t xml:space="preserve">рядных организаций.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369" w:name="_Toc171593254"/>
      <w:r>
        <w:rPr>
          <w:rFonts w:ascii="Liberation Serif" w:hAnsi="Liberation Serif" w:cs="Liberation Serif"/>
        </w:rPr>
        <w:t xml:space="preserve">ПОРЯДОК ФОРМИРОВАНИЯ </w:t>
      </w:r>
      <w:r>
        <w:rPr>
          <w:rFonts w:ascii="Liberation Serif" w:hAnsi="Liberation Serif" w:cs="Liberation Serif"/>
        </w:rPr>
        <w:t xml:space="preserve">ТЕХНИКО-</w:t>
      </w:r>
      <w:r>
        <w:rPr>
          <w:rFonts w:ascii="Liberation Serif" w:hAnsi="Liberation Serif" w:cs="Liberation Serif"/>
        </w:rPr>
        <w:t xml:space="preserve">КОММЕРЧЕСКОГО ПРЕДЛОЖЕНИЯ УЧАСТНИКА ЗАКУПКИ</w:t>
      </w:r>
      <w:r>
        <w:rPr>
          <w:rFonts w:ascii="Liberation Serif" w:hAnsi="Liberation Serif" w:cs="Liberation Serif"/>
        </w:rPr>
        <w:t xml:space="preserve">.</w:t>
      </w:r>
      <w:bookmarkEnd w:id="36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 ТЕХНИЧЕСКОЙ ЧАСТИ ЗАЯВКИ НА УЧАСТИЕ В ЗАКУПОЧНОЙ ПРОЦЕДУРЕ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формировании</w:t>
      </w:r>
      <w:r>
        <w:rPr>
          <w:rFonts w:ascii="Liberation Serif" w:hAnsi="Liberation Serif" w:cs="Liberation Serif"/>
          <w:sz w:val="24"/>
          <w:szCs w:val="24"/>
        </w:rPr>
        <w:t xml:space="preserve"> технической части Заявки на участие в закупочной процедуре Участник закупки должен предоставить документы согласно Приложении №4 к настоящему Техническому заданию.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ТРЕБОВАНИЯ К КОММЕРЧЕСКОЙ ЧАСТИ ЗАЯВКИ НА УЧАСТИЕ В ЗАКУПОЧНОЙ ПРОЦЕДУРЕ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Участник закупки предоставляет в составе своего предложения сводную таблицу стоимости по форме </w:t>
      </w:r>
      <w:r>
        <w:rPr>
          <w:rFonts w:ascii="Liberation Serif" w:hAnsi="Liberation Serif" w:cs="Liberation Serif"/>
          <w:sz w:val="24"/>
          <w:szCs w:val="24"/>
        </w:rPr>
        <w:t xml:space="preserve">№5 Раздела 9 Закупочной документации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Цена предложения покрывает все Работы, подлежащие выполнению в соответствии с настоящим Техническим Заданием, включая все работы, которые, несмотря на отсутствие прямой ссылки на них в настоящем Техническ</w:t>
      </w:r>
      <w:r>
        <w:rPr>
          <w:rFonts w:ascii="Liberation Serif" w:hAnsi="Liberation Serif" w:cs="Liberation Serif"/>
          <w:sz w:val="24"/>
          <w:szCs w:val="24"/>
        </w:rPr>
        <w:t xml:space="preserve">ом Задании, являются необходимыми и достаточными согласно применимым стандартам и лучшим практикам.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Цена предложения (впоследствии Сумма Договора между Подрядчиком и Заказчиком) является единственной компенсацией Подрядчику за все выполненные работы и оказ</w:t>
      </w:r>
      <w:r>
        <w:rPr>
          <w:rFonts w:ascii="Liberation Serif" w:hAnsi="Liberation Serif" w:cs="Liberation Serif"/>
          <w:sz w:val="24"/>
          <w:szCs w:val="24"/>
        </w:rPr>
        <w:t xml:space="preserve">анные услуги, и понесенные им расходы, связанные с исполнением Работ по настоящему Техническому Заданию, как на территории Российской Федерации, так и на территории Республики Казахстан и иных стран.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стоимость предложения Подрядчика должны быть включены </w:t>
      </w:r>
      <w:r>
        <w:rPr>
          <w:rFonts w:ascii="Liberation Serif" w:hAnsi="Liberation Serif" w:cs="Liberation Serif"/>
          <w:sz w:val="24"/>
          <w:szCs w:val="24"/>
        </w:rPr>
        <w:t xml:space="preserve">в том числе следующие затраты: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Затраты, связанные с временным ввозом и последующим вывозом, доставкой, хранением и эксплуатацией собственной строительной техники, оснастки и инструмента, проб, образцов на/с территории площадки строительства Объекта;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</w:t>
      </w:r>
      <w:r>
        <w:rPr>
          <w:rFonts w:ascii="Liberation Serif" w:hAnsi="Liberation Serif" w:cs="Liberation Serif"/>
          <w:sz w:val="24"/>
          <w:szCs w:val="24"/>
        </w:rPr>
        <w:t xml:space="preserve">ы, связанные с уплатой таможенных пошлин, налогов, сборов и других обязательных платежей;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Расходы, связанные с транспортировкой технической и другой документации, для ее передачи Заказчику;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Расходы, связанные с содержанием офиса представительства в Республики Казахстан, в т.ч. оборудование представительства необходимой мебелью и оргтехникой;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Расходы, связанные с командированием своих специалистов для выполнения своих обязательств по договору,</w:t>
      </w:r>
      <w:r>
        <w:rPr>
          <w:rFonts w:ascii="Liberation Serif" w:hAnsi="Liberation Serif" w:cs="Liberation Serif"/>
          <w:sz w:val="24"/>
          <w:szCs w:val="24"/>
        </w:rPr>
        <w:t xml:space="preserve"> в т.ч. покупку авиа и ж/д билетов, внутренний трансфер и аренда жилья и гостиниц;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Расходы, связанные с переводом технической документации и корреспонденции;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Расходы, связанные с получением рабочих виз (при необходимости);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Расходы, связанные с получением </w:t>
      </w:r>
      <w:r>
        <w:rPr>
          <w:rFonts w:ascii="Liberation Serif" w:hAnsi="Liberation Serif" w:cs="Liberation Serif"/>
          <w:sz w:val="24"/>
          <w:szCs w:val="24"/>
        </w:rPr>
        <w:t xml:space="preserve">любых разрешений и лицензий, связанных с выполнением своих обязательств по договору;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Расходы, связанные с наймом переводчиков для участия в переговорах, общественных слушаниях и техническом сопровождении при проведении экспертиз (при необходимости);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60" w:hanging="426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Расход</w:t>
      </w:r>
      <w:r>
        <w:rPr>
          <w:rFonts w:ascii="Liberation Serif" w:hAnsi="Liberation Serif" w:cs="Liberation Serif"/>
          <w:sz w:val="24"/>
          <w:szCs w:val="24"/>
        </w:rPr>
        <w:t xml:space="preserve">ы, связанные с обеспечением своего персонала и персонала своих субподрядчиков связью (телефон, мобильная связь, интернет и т.д.).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3"/>
          <w:numId w:val="31"/>
        </w:numPr>
        <w:ind w:left="1559" w:hanging="425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Транспортные, командировочные расходы и стоимость проживания специалистов Подрядчика и его субподрядчиков.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387" w:name="_Toc171593255"/>
      <w:r/>
      <w:bookmarkEnd w:id="387"/>
      <w:r>
        <w:rPr>
          <w:rFonts w:ascii="Liberation Serif" w:hAnsi="Liberation Serif" w:cs="Liberation Serif"/>
          <w:bCs/>
        </w:rPr>
        <w:t xml:space="preserve">ТРЕБОВАНИЯ К УЧАСТНИКУ ЗАКУПКИ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Требования о наличии действующих лицензий.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закупки должен</w:t>
      </w:r>
      <w:r>
        <w:rPr>
          <w:rFonts w:ascii="Liberation Serif" w:hAnsi="Liberation Serif" w:cs="Liberation Serif"/>
          <w:sz w:val="24"/>
          <w:szCs w:val="24"/>
          <w:highlight w:val="white"/>
          <w:lang w:eastAsia="ru-RU"/>
        </w:rPr>
        <w:t xml:space="preserve"> иметь право осуществлять изыскательскую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проек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тную деятельность в сфере архитектуры, градостроительства и строительства на территории Республики Казахстан в соответствии с законодательством Республики Казахстан в объеме, достаточном для выполнения работ, установленных настоящем Техническим заданием.  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качестве подтверждения соответствия указанному требованию участником должны быть предоставлены: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3"/>
          <w:numId w:val="31"/>
        </w:numPr>
        <w:ind w:left="1559" w:hanging="425"/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действующая лицензия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 категории для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деятельности в сфере архитект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уры, градостроительства и строительства на территории Республики Казахстан в соответствии с законодательством Республики Казахстан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 следующими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подвидами деятельности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проектно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- изыскательских работ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0"/>
          <w:numId w:val="88"/>
        </w:numPr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технологичес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кое проектирование (разработка технологической части проектов строительства)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объектов производственного назначения, в том числе для энергетическо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й промышленности;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0"/>
          <w:numId w:val="88"/>
        </w:numPr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технологическое проектирование (разработка технологической части проектов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транспортного строи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тельства), включающее: автомобильные дороги всех категорий, пути сообщения железно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дорожного транспорта;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0"/>
          <w:numId w:val="88"/>
        </w:numPr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проектирование инженерных систем и сетей, в том числе: систем внутреннего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наружного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электроосвещения, электроснабжения от 0,4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до 10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электроснабжения до 35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до 110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выше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внутренних систем сла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оточных устройств (телефонизации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пожарно-охранной сигнализации)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а так же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наружных слаботочных сетей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внутренних систем отопления (включая электрическое),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ентиляции, кондиционирования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олодоснабжения, газификации (газоснабжения низкого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давления) и канализации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 также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их наружных сетей с вспомогательными объектами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0"/>
          <w:numId w:val="88"/>
        </w:numPr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градостроительное проектирование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правом проектирования для градостроительной реабилитации районов исторической застройки,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 исключением научно-реставрационных работ на памятниках истории и культуры)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планирование, в том чис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 разработка: схем канализации населенных пунктов и производс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твенных комплексов, включая централизованную систему сбора и отвода бытовых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производственных и ливневых стоков, размещение головных очистных сооружений, испарителей и объектов по регенерации стоков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схем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электроснабжения населенных пунктов с размещением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бъектов по производству и транспортировке эле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ктрической энергии в системе застройки, а также электроснабжения производственных комплексов, располагаемых на межсе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ленных территориях; схем тепло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снабжения населенных пунктов с размещением объектов по производству и транспортировке тепловой энергии в системе застройки, а также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тепло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снабжения производственных комплексов, располагаемых на межселенных территориях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 схем водоснабжения населенных пунктов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размещением источников питьевой и (или)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технической воды и трассированием водоводов, а также схем водоснабжения производственных комплексов, располагаемых на межселенных территориях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0"/>
          <w:numId w:val="88"/>
        </w:numPr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архитектурное проектирование для зданий и сооружений первого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или второг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 и третьего уровней ответственности (с правом проектирования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архитектурно-реставрационных работ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за исключением научно-реставрационных работ на памятниках истории и культуры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в том числе: ген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еральных планов объектов, инженерной подготовки территории,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благоустройства и организации рельефа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0"/>
          <w:numId w:val="88"/>
        </w:numPr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строительное проектирование (с правом проектирования для капитального ремонта и (или)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реконструкции зданий и сооружений, а также усиления конструкция для каждого из указанных ниже работ)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конструирование, в том числе: металлических (стальных, алюминиевых и из сплавов) конструкций; бетонных и железобе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тонных, каменных и армокаменных конструкций; оснований и фундаментов.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3"/>
          <w:numId w:val="31"/>
        </w:numPr>
        <w:ind w:left="1559" w:hanging="425"/>
        <w:jc w:val="both"/>
        <w:spacing w:after="0" w:line="360" w:lineRule="auto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  <w:t xml:space="preserve">государственная лицензия Республики Казахстан «Выполнение работ и оказание услуг в област</w:t>
      </w:r>
      <w:r>
        <w:rPr>
          <w:rFonts w:ascii="Liberation Serif" w:hAnsi="Liberation Serif" w:cs="Liberation Serif"/>
          <w:sz w:val="24"/>
          <w:szCs w:val="24"/>
        </w:rPr>
        <w:t xml:space="preserve">и охраны окружающей среды с подвидом деятельности «Природоохранное проектирование и нормирование».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Требования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наличии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опыта выполнения работ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bookmarkStart w:id="503" w:name="_Toc425777348"/>
      <w:r/>
      <w:bookmarkEnd w:id="503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Участник закупки должен обладать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необходимым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опытом, в том числе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опытом по выполнению проектно-изыскательских работ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качестве Генерального проектировщика по тепловым электростанциям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одно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установленной электрической мощностью не менее 200 МВт, за период с 2010 года.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качестве подт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верждения соответствия указанному требованию участником должны быть предоставлены: копии положительных заключений Федерального автономного учреждения «Главное управление государственной экспертизы» по проектно-изыскательским работам.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Участник закупки долж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 обладать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необходимым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опытом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разработки проектной и/или рабочей документации для строительства или реконструкции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котельных агрегатов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одного)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работающих на твердом топливе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и/или их системы топливоподачи,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 период с 2010 года.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качестве</w:t>
      </w:r>
      <w:r>
        <w:rPr>
          <w:rFonts w:ascii="Liberation Serif" w:hAnsi="Liberation Serif" w:cs="Liberation Serif"/>
          <w:sz w:val="24"/>
          <w:szCs w:val="24"/>
        </w:rPr>
        <w:t xml:space="preserve"> подтверждения соответствия указанному требованию участником должна быть предоставлена: справка о наличии опыта выполнения работ (форма № 6 раздела 9 Закупочной документации).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Требования о наличии кадровых ресурсов и их квалификации.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Участник закупки должен иметь укомплектованный штат квалифицированных специалистов, необходимых для выполнения указанных в Техническом задании работ: не менее 100 человек инженерно-технического персонала.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/>
      <w:bookmarkStart w:id="533" w:name="_Toc425777350"/>
      <w:r/>
      <w:bookmarkEnd w:id="533"/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качестве подтверждения соответствия указанному требованию участником должна быть предоставлена: справка о кадровых ресурсах (форма № 8 раздела 9 Закупочной документации).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Желательно, чтобы Участник закупки имел в штате сотрудников соответствующей квалифи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кации: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3"/>
          <w:numId w:val="31"/>
        </w:numPr>
        <w:ind w:left="1559" w:hanging="425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Специалистов с уровнем квалификации «Главный инженер проекта (специалист по организации архитектурно-строительного проектирования объектов капитального строительства) (7 уровень квалификации)»;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3"/>
          <w:numId w:val="31"/>
        </w:numPr>
        <w:ind w:left="1559" w:hanging="425"/>
        <w:jc w:val="both"/>
        <w:spacing w:after="0"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Специалистов с уровнем квалификации «Главный инженер пр</w:t>
      </w:r>
      <w:r>
        <w:rPr>
          <w:rFonts w:ascii="Liberation Serif" w:hAnsi="Liberation Serif" w:cs="Liberation Serif"/>
          <w:sz w:val="24"/>
          <w:szCs w:val="24"/>
        </w:rPr>
        <w:t xml:space="preserve">оекта (специалист по организации инженерных изысканий) (7 уровень квалификации)».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качестве по</w:t>
      </w:r>
      <w:r>
        <w:rPr>
          <w:rFonts w:ascii="Liberation Serif" w:hAnsi="Liberation Serif" w:cs="Liberation Serif"/>
        </w:rPr>
        <w:t xml:space="preserve">дтверждения соответствия указанному требованию Участник закупки в составе своего предложения предоставля</w:t>
      </w:r>
      <w:r>
        <w:rPr>
          <w:rFonts w:ascii="Liberation Serif" w:hAnsi="Liberation Serif" w:cs="Liberation Serif"/>
        </w:rPr>
        <w:t xml:space="preserve">ет: </w:t>
      </w:r>
      <w:r>
        <w:rPr>
          <w:rFonts w:ascii="Liberation Serif" w:hAnsi="Liberation Serif" w:cs="Liberation Serif"/>
        </w:rPr>
        <w:t xml:space="preserve">копии свидетельств о квалификации сотрудников, выданных </w:t>
      </w:r>
      <w:r>
        <w:rPr>
          <w:rFonts w:ascii="Liberation Serif" w:hAnsi="Liberation Serif" w:cs="Liberation Serif"/>
        </w:rPr>
        <w:t xml:space="preserve">аккредитованным</w:t>
      </w:r>
      <w:r>
        <w:rPr>
          <w:rFonts w:ascii="Liberation Serif" w:hAnsi="Liberation Serif" w:cs="Liberation Serif"/>
        </w:rPr>
        <w:t xml:space="preserve"> центром оце</w:t>
      </w:r>
      <w:r>
        <w:rPr>
          <w:rFonts w:ascii="Liberation Serif" w:hAnsi="Liberation Serif" w:cs="Liberation Serif"/>
        </w:rPr>
        <w:t xml:space="preserve">нки квалификации;</w:t>
      </w:r>
      <w:r>
        <w:rPr>
          <w:rFonts w:ascii="Liberation Serif" w:hAnsi="Liberation Serif" w:cs="Liberation Serif"/>
        </w:rPr>
        <w:t xml:space="preserve"> выпис</w:t>
      </w:r>
      <w:r>
        <w:rPr>
          <w:rFonts w:ascii="Liberation Serif" w:hAnsi="Liberation Serif" w:cs="Liberation Serif"/>
        </w:rPr>
        <w:t xml:space="preserve">ку из штатного расписания или копии трудовых книжек (вмест</w:t>
      </w:r>
      <w:r>
        <w:rPr>
          <w:rFonts w:ascii="Liberation Serif" w:hAnsi="Liberation Serif" w:cs="Liberation Serif"/>
        </w:rPr>
        <w:t xml:space="preserve">о копии трудовой книжки Участник закупки может предоставить в составе заявки на участие в закупке сведения о трудовой деятельности работника, содержащиеся в электронной трудовой книжке по форме СТД-Р или СТД-ПФР, утвержденной Приказом Минтруда России от 10</w:t>
      </w:r>
      <w:r>
        <w:rPr>
          <w:rFonts w:ascii="Liberation Serif" w:hAnsi="Liberation Serif" w:cs="Liberation Serif"/>
        </w:rPr>
        <w:t xml:space="preserve">.11.2022 № 713н.) или их аналогов, подтверждающие наличие у Участника закупки в штате сотрудников указанной выше квалификации.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Требования о наличии ма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териально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технических ресурсов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1063"/>
        <w:numPr>
          <w:ilvl w:val="2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Желательно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наличие у Участника закупки действующего обособленного подразделения / офиса в г. Москве.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качестве подтверждения соответствия указанному требованию Участник в составе своего предложения предоставляет подписанные Участником закупки копии документов, подт</w:t>
      </w:r>
      <w:r>
        <w:rPr>
          <w:rFonts w:ascii="Liberation Serif" w:hAnsi="Liberation Serif" w:cs="Liberation Serif"/>
        </w:rPr>
        <w:t xml:space="preserve">верждающие наличие у Участника закупки действующего обособленного подразделения/офиса в г. Москве, а именно, включая, но не ограничиваясь: подписанные Участником закупки копии документов, подтверждающих нахождение действующего обособленного подразделения/о</w:t>
      </w:r>
      <w:r>
        <w:rPr>
          <w:rFonts w:ascii="Liberation Serif" w:hAnsi="Liberation Serif" w:cs="Liberation Serif"/>
        </w:rPr>
        <w:t xml:space="preserve">фиса в г. Москва (свидетельство о государственной регистрации права собственности, договор аренды/субаренды, выписка из Единого государственного реестра недвижимости).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3"/>
        <w:numPr>
          <w:ilvl w:val="1"/>
          <w:numId w:val="33"/>
        </w:numPr>
        <w:ind w:left="1134" w:hanging="1134"/>
        <w:jc w:val="both"/>
        <w:spacing w:after="0" w:line="360" w:lineRule="auto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Участник закупки считается соответствующим требованиям, установленным в подпунктах 7.1.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-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7.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4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. Технического задания, в случае если хотя бы один из субподрядчиков Участника закупки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и/или членов коллективного участника закупки соответствует указанным требованиям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оценке количественных параметров деятельности по квалификационным требованиям, указанным в пункте 7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Технического задания, значения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Участника закупки (в том числе члена коллективного участника) с его субподрядчиками суммируются.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360" w:firstLine="0"/>
        <w:jc w:val="both"/>
        <w:spacing w:after="0" w:line="36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63"/>
        <w:ind w:left="1134"/>
        <w:jc w:val="both"/>
        <w:spacing w:after="0" w:line="360" w:lineRule="auto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/>
      <w:bookmarkStart w:id="604" w:name="_Hlk171524562"/>
      <w:r/>
      <w:bookmarkEnd w:id="604"/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58"/>
        <w:numPr>
          <w:ilvl w:val="0"/>
          <w:numId w:val="33"/>
        </w:numPr>
        <w:ind w:left="1134" w:hanging="1134"/>
        <w:spacing w:before="240" w:line="360" w:lineRule="auto"/>
        <w:tabs>
          <w:tab w:val="clear" w:pos="284" w:leader="none"/>
          <w:tab w:val="clear" w:pos="426" w:leader="none"/>
          <w:tab w:val="clear" w:pos="1276" w:leader="none"/>
          <w:tab w:val="clear" w:pos="1843" w:leader="none"/>
          <w:tab w:val="clear" w:pos="2127" w:leader="none"/>
        </w:tabs>
        <w:rPr>
          <w:rFonts w:ascii="Liberation Serif" w:hAnsi="Liberation Serif" w:cs="Liberation Serif"/>
        </w:rPr>
      </w:pPr>
      <w:r/>
      <w:bookmarkStart w:id="642" w:name="_Toc171593256"/>
      <w:r>
        <w:rPr>
          <w:rFonts w:ascii="Liberation Serif" w:hAnsi="Liberation Serif" w:cs="Liberation Serif"/>
        </w:rPr>
        <w:t xml:space="preserve">ПРИЛОЖЕНИЯ К ТЗ</w:t>
      </w:r>
      <w:bookmarkStart w:id="643" w:name="_GoBack"/>
      <w:r/>
      <w:bookmarkEnd w:id="642"/>
      <w:r/>
      <w:bookmarkEnd w:id="64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риложение №1 – Основные технические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 №2 – Границы площадки строительства.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 №3 – Минимальный перечень технических требований.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 №4 – Требования к технической части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 №5 - Охрана труда и техника безопасности, экологический менеджмент.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 №6 – Перечень исходных данных, предоставляемых Ген</w:t>
      </w:r>
      <w:r>
        <w:rPr>
          <w:rFonts w:ascii="Liberation Serif" w:hAnsi="Liberation Serif" w:cs="Liberation Serif"/>
        </w:rPr>
        <w:t xml:space="preserve">еральным Заказчиком.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60" w:firstLine="0"/>
        <w:jc w:val="both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360"/>
        <w:jc w:val="both"/>
        <w:spacing w:line="360" w:lineRule="auto"/>
        <w:rPr>
          <w:rFonts w:ascii="Liberation Serif" w:hAnsi="Liberation Serif" w:cs="Liberation Serif"/>
          <w:b/>
          <w:bCs/>
          <w:highlight w:val="yellow"/>
        </w:rPr>
      </w:pPr>
      <w:r>
        <w:rPr>
          <w:rFonts w:ascii="Liberation Serif" w:hAnsi="Liberation Serif" w:cs="Liberation Serif"/>
          <w:b/>
          <w:bCs/>
          <w:highlight w:val="yellow"/>
        </w:rPr>
      </w:r>
      <w:r>
        <w:rPr>
          <w:rFonts w:ascii="Liberation Serif" w:hAnsi="Liberation Serif" w:cs="Liberation Serif"/>
          <w:b/>
          <w:bCs/>
          <w:highlight w:val="yellow"/>
        </w:rPr>
      </w:r>
      <w:r>
        <w:rPr>
          <w:rFonts w:ascii="Liberation Serif" w:hAnsi="Liberation Serif" w:cs="Liberation Serif"/>
          <w:b/>
          <w:bCs/>
          <w:highlight w:val="yellow"/>
        </w:rPr>
      </w:r>
    </w:p>
    <w:sectPr>
      <w:footerReference w:type="default" r:id="rId9"/>
      <w:footnotePr/>
      <w:endnotePr/>
      <w:type w:val="nextPage"/>
      <w:pgSz w:w="11906" w:h="16838" w:orient="portrait"/>
      <w:pgMar w:top="993" w:right="424" w:bottom="851" w:left="851" w:header="708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Helvetica Neue">
    <w:panose1 w:val="020B0604020202020204"/>
  </w:font>
  <w:font w:name="Roboto Lt">
    <w:panose1 w:val="02000000000000000000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48022296"/>
      <w:docPartObj>
        <w:docPartGallery w:val="Page Numbers (Bottom of Page)"/>
        <w:docPartUnique w:val="true"/>
      </w:docPartObj>
      <w:rPr/>
    </w:sdtPr>
    <w:sdtContent>
      <w:p>
        <w:pPr>
          <w:pStyle w:val="10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23</w:t>
        </w:r>
        <w:r>
          <w:fldChar w:fldCharType="end"/>
        </w:r>
        <w:r/>
      </w:p>
    </w:sdtContent>
  </w:sdt>
  <w:p>
    <w:pPr>
      <w:pStyle w:val="10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 w:val="false"/>
      <w:suff w:val="tab"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720" w:hanging="1800"/>
      </w:pPr>
      <w:rPr>
        <w:rFonts w:hint="default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pStyle w:val="858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6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10" w:hanging="6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color w:val="ffffff" w:themeColor="background1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color w:val="000000" w:themeColor="text1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color w:val="000000" w:themeColor="text1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6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996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►"/>
      <w:lvlJc w:val="left"/>
      <w:pPr>
        <w:ind w:left="1996" w:hanging="360"/>
      </w:pPr>
      <w:rPr>
        <w:rFonts w:hint="default" w:ascii="Liberation Serif" w:hAnsi="Liberation Serif"/>
        <w:sz w:val="12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3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2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4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6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8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0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2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4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6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83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color w:val="000000" w:themeColor="text1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996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4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10" w:hanging="6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996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►"/>
      <w:lvlJc w:val="left"/>
      <w:pPr>
        <w:ind w:left="1996" w:hanging="360"/>
      </w:pPr>
      <w:rPr>
        <w:rFonts w:hint="default" w:ascii="Liberation Serif" w:hAnsi="Liberation Serif"/>
        <w:sz w:val="12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8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5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2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0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4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1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603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996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color w:val="000000" w:themeColor="text1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720" w:hanging="720"/>
      </w:pPr>
      <w:rPr>
        <w:rFonts w:hint="default" w:ascii="Arial" w:hAnsi="Arial" w:eastAsia="Times New Roman" w:cs="Arial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color w:val="000000" w:themeColor="text1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highlight w:val="whit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720" w:hanging="720"/>
      </w:pPr>
      <w:rPr>
        <w:rFonts w:hint="default" w:ascii="Arial" w:hAnsi="Arial" w:eastAsia="Times New Roman" w:cs="Arial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6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10" w:hanging="6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  <w:b w:val="0"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  <w:bCs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8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5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2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0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4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1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603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10" w:hanging="6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99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2279" w:hanging="360"/>
      </w:pPr>
      <w:rPr>
        <w:rFonts w:hint="default" w:ascii="Roboto Lt" w:hAnsi="Roboto Lt" w:eastAsia="Helvetica Neue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99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71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43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15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87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59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31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039" w:hanging="360"/>
      </w:pPr>
      <w:rPr>
        <w:rFonts w:hint="default" w:ascii="Wingdings" w:hAnsi="Wingdings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99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color w:val="ffffff" w:themeColor="background1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99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ascii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</w:pPr>
      <w:rPr>
        <w:rFonts w:hint="default" w:ascii="Liberation Serif" w:hAnsi="Liberation Serif" w:cs="Liberation Serif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position w:val="0"/>
        <w:sz w:val="24"/>
        <w:szCs w:val="24"/>
        <w:u w:val="none"/>
        <w:lang w:val="ru-RU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en-US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lowerLetter"/>
      <w:isLgl w:val="false"/>
      <w:suff w:val="tab"/>
      <w:lvlText w:val="%7)"/>
      <w:lvlJc w:val="left"/>
      <w:pPr>
        <w:ind w:left="2008" w:hanging="144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num w:numId="1">
    <w:abstractNumId w:val="40"/>
  </w:num>
  <w:num w:numId="2">
    <w:abstractNumId w:val="37"/>
  </w:num>
  <w:num w:numId="3">
    <w:abstractNumId w:val="65"/>
  </w:num>
  <w:num w:numId="4">
    <w:abstractNumId w:val="63"/>
  </w:num>
  <w:num w:numId="5">
    <w:abstractNumId w:val="45"/>
  </w:num>
  <w:num w:numId="6">
    <w:abstractNumId w:val="79"/>
  </w:num>
  <w:num w:numId="7">
    <w:abstractNumId w:val="33"/>
  </w:num>
  <w:num w:numId="8">
    <w:abstractNumId w:val="77"/>
  </w:num>
  <w:num w:numId="9">
    <w:abstractNumId w:val="87"/>
  </w:num>
  <w:num w:numId="10">
    <w:abstractNumId w:val="15"/>
  </w:num>
  <w:num w:numId="11">
    <w:abstractNumId w:val="42"/>
  </w:num>
  <w:num w:numId="12">
    <w:abstractNumId w:val="25"/>
  </w:num>
  <w:num w:numId="13">
    <w:abstractNumId w:val="24"/>
  </w:num>
  <w:num w:numId="14">
    <w:abstractNumId w:val="59"/>
  </w:num>
  <w:num w:numId="15">
    <w:abstractNumId w:val="19"/>
  </w:num>
  <w:num w:numId="16">
    <w:abstractNumId w:val="26"/>
  </w:num>
  <w:num w:numId="17">
    <w:abstractNumId w:val="41"/>
  </w:num>
  <w:num w:numId="18">
    <w:abstractNumId w:val="49"/>
  </w:num>
  <w:num w:numId="19">
    <w:abstractNumId w:val="20"/>
  </w:num>
  <w:num w:numId="20">
    <w:abstractNumId w:val="52"/>
  </w:num>
  <w:num w:numId="21">
    <w:abstractNumId w:val="72"/>
  </w:num>
  <w:num w:numId="22">
    <w:abstractNumId w:val="5"/>
  </w:num>
  <w:num w:numId="23">
    <w:abstractNumId w:val="60"/>
  </w:num>
  <w:num w:numId="24">
    <w:abstractNumId w:val="83"/>
  </w:num>
  <w:num w:numId="25">
    <w:abstractNumId w:val="30"/>
  </w:num>
  <w:num w:numId="26">
    <w:abstractNumId w:val="84"/>
  </w:num>
  <w:num w:numId="27">
    <w:abstractNumId w:val="86"/>
  </w:num>
  <w:num w:numId="28">
    <w:abstractNumId w:val="78"/>
  </w:num>
  <w:num w:numId="29">
    <w:abstractNumId w:val="31"/>
  </w:num>
  <w:num w:numId="30">
    <w:abstractNumId w:val="47"/>
  </w:num>
  <w:num w:numId="31">
    <w:abstractNumId w:val="38"/>
  </w:num>
  <w:num w:numId="32">
    <w:abstractNumId w:val="58"/>
  </w:num>
  <w:num w:numId="33">
    <w:abstractNumId w:val="3"/>
  </w:num>
  <w:num w:numId="34">
    <w:abstractNumId w:val="4"/>
  </w:num>
  <w:num w:numId="35">
    <w:abstractNumId w:val="71"/>
  </w:num>
  <w:num w:numId="36">
    <w:abstractNumId w:val="17"/>
  </w:num>
  <w:num w:numId="37">
    <w:abstractNumId w:val="14"/>
  </w:num>
  <w:num w:numId="38">
    <w:abstractNumId w:val="1"/>
  </w:num>
  <w:num w:numId="39">
    <w:abstractNumId w:val="8"/>
  </w:num>
  <w:num w:numId="40">
    <w:abstractNumId w:val="29"/>
  </w:num>
  <w:num w:numId="41">
    <w:abstractNumId w:val="23"/>
  </w:num>
  <w:num w:numId="42">
    <w:abstractNumId w:val="7"/>
  </w:num>
  <w:num w:numId="43">
    <w:abstractNumId w:val="28"/>
  </w:num>
  <w:num w:numId="44">
    <w:abstractNumId w:val="21"/>
  </w:num>
  <w:num w:numId="45">
    <w:abstractNumId w:val="44"/>
  </w:num>
  <w:num w:numId="46">
    <w:abstractNumId w:val="64"/>
  </w:num>
  <w:num w:numId="47">
    <w:abstractNumId w:val="35"/>
  </w:num>
  <w:num w:numId="48">
    <w:abstractNumId w:val="6"/>
  </w:num>
  <w:num w:numId="49">
    <w:abstractNumId w:val="9"/>
  </w:num>
  <w:num w:numId="50">
    <w:abstractNumId w:val="69"/>
  </w:num>
  <w:num w:numId="51">
    <w:abstractNumId w:val="12"/>
  </w:num>
  <w:num w:numId="52">
    <w:abstractNumId w:val="39"/>
  </w:num>
  <w:num w:numId="53">
    <w:abstractNumId w:val="55"/>
  </w:num>
  <w:num w:numId="54">
    <w:abstractNumId w:val="46"/>
  </w:num>
  <w:num w:numId="55">
    <w:abstractNumId w:val="68"/>
  </w:num>
  <w:num w:numId="56">
    <w:abstractNumId w:val="57"/>
  </w:num>
  <w:num w:numId="57">
    <w:abstractNumId w:val="27"/>
  </w:num>
  <w:num w:numId="58">
    <w:abstractNumId w:val="85"/>
  </w:num>
  <w:num w:numId="59">
    <w:abstractNumId w:val="66"/>
  </w:num>
  <w:num w:numId="60">
    <w:abstractNumId w:val="82"/>
  </w:num>
  <w:num w:numId="61">
    <w:abstractNumId w:val="48"/>
  </w:num>
  <w:num w:numId="62">
    <w:abstractNumId w:val="11"/>
  </w:num>
  <w:num w:numId="63">
    <w:abstractNumId w:val="81"/>
  </w:num>
  <w:num w:numId="64">
    <w:abstractNumId w:val="75"/>
  </w:num>
  <w:num w:numId="65">
    <w:abstractNumId w:val="2"/>
  </w:num>
  <w:num w:numId="66">
    <w:abstractNumId w:val="67"/>
  </w:num>
  <w:num w:numId="67">
    <w:abstractNumId w:val="43"/>
  </w:num>
  <w:num w:numId="68">
    <w:abstractNumId w:val="10"/>
  </w:num>
  <w:num w:numId="69">
    <w:abstractNumId w:val="80"/>
  </w:num>
  <w:num w:numId="70">
    <w:abstractNumId w:val="0"/>
  </w:num>
  <w:num w:numId="71">
    <w:abstractNumId w:val="36"/>
  </w:num>
  <w:num w:numId="72">
    <w:abstractNumId w:val="34"/>
  </w:num>
  <w:num w:numId="73">
    <w:abstractNumId w:val="53"/>
  </w:num>
  <w:num w:numId="74">
    <w:abstractNumId w:val="54"/>
  </w:num>
  <w:num w:numId="75">
    <w:abstractNumId w:val="56"/>
  </w:num>
  <w:num w:numId="76">
    <w:abstractNumId w:val="61"/>
  </w:num>
  <w:num w:numId="77">
    <w:abstractNumId w:val="16"/>
  </w:num>
  <w:num w:numId="78">
    <w:abstractNumId w:val="22"/>
  </w:num>
  <w:num w:numId="79">
    <w:abstractNumId w:val="62"/>
  </w:num>
  <w:num w:numId="80">
    <w:abstractNumId w:val="73"/>
  </w:num>
  <w:num w:numId="81">
    <w:abstractNumId w:val="70"/>
  </w:num>
  <w:num w:numId="82">
    <w:abstractNumId w:val="51"/>
  </w:num>
  <w:num w:numId="83">
    <w:abstractNumId w:val="32"/>
  </w:num>
  <w:num w:numId="84">
    <w:abstractNumId w:val="50"/>
  </w:num>
  <w:num w:numId="85">
    <w:abstractNumId w:val="13"/>
  </w:num>
  <w:num w:numId="86">
    <w:abstractNumId w:val="18"/>
  </w:num>
  <w:num w:numId="87">
    <w:abstractNumId w:val="76"/>
  </w:num>
  <w:num w:numId="88">
    <w:abstractNumId w:val="74"/>
  </w:num>
  <w:num w:numId="89">
    <w:abstractNumId w:val="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7">
    <w:name w:val="Heading 1"/>
    <w:basedOn w:val="856"/>
    <w:next w:val="856"/>
    <w:link w:val="1077"/>
    <w:uiPriority w:val="9"/>
    <w:qFormat/>
    <w:pPr>
      <w:contextualSpacing/>
      <w:jc w:val="both"/>
      <w:spacing w:line="240" w:lineRule="atLeast"/>
      <w:tabs>
        <w:tab w:val="left" w:pos="284" w:leader="none"/>
        <w:tab w:val="left" w:pos="426" w:leader="none"/>
        <w:tab w:val="left" w:pos="1276" w:leader="none"/>
        <w:tab w:val="left" w:pos="1843" w:leader="none"/>
        <w:tab w:val="left" w:pos="2127" w:leader="none"/>
      </w:tabs>
      <w:outlineLvl w:val="0"/>
    </w:pPr>
    <w:rPr>
      <w:b/>
    </w:rPr>
  </w:style>
  <w:style w:type="paragraph" w:styleId="858">
    <w:name w:val="Heading 2"/>
    <w:basedOn w:val="1063"/>
    <w:next w:val="856"/>
    <w:link w:val="1078"/>
    <w:uiPriority w:val="9"/>
    <w:unhideWhenUsed/>
    <w:qFormat/>
    <w:pPr>
      <w:numPr>
        <w:ilvl w:val="1"/>
        <w:numId w:val="33"/>
      </w:numPr>
      <w:jc w:val="both"/>
      <w:spacing w:after="0" w:line="240" w:lineRule="atLeast"/>
      <w:tabs>
        <w:tab w:val="left" w:pos="284" w:leader="none"/>
        <w:tab w:val="left" w:pos="426" w:leader="none"/>
        <w:tab w:val="left" w:pos="1276" w:leader="none"/>
        <w:tab w:val="left" w:pos="1843" w:leader="none"/>
        <w:tab w:val="left" w:pos="2127" w:leader="none"/>
      </w:tabs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859">
    <w:name w:val="Heading 3"/>
    <w:basedOn w:val="856"/>
    <w:next w:val="856"/>
    <w:link w:val="9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60">
    <w:name w:val="Heading 4"/>
    <w:basedOn w:val="856"/>
    <w:next w:val="856"/>
    <w:link w:val="9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1">
    <w:name w:val="Heading 5"/>
    <w:basedOn w:val="856"/>
    <w:next w:val="856"/>
    <w:link w:val="9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62">
    <w:name w:val="Heading 6"/>
    <w:basedOn w:val="856"/>
    <w:next w:val="856"/>
    <w:link w:val="9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3">
    <w:name w:val="Heading 7"/>
    <w:basedOn w:val="856"/>
    <w:next w:val="856"/>
    <w:link w:val="9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4">
    <w:name w:val="Heading 8"/>
    <w:basedOn w:val="856"/>
    <w:next w:val="856"/>
    <w:link w:val="9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5">
    <w:name w:val="Heading 9"/>
    <w:basedOn w:val="856"/>
    <w:next w:val="856"/>
    <w:link w:val="9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table" w:styleId="869">
    <w:name w:val="Plain Table 1"/>
    <w:basedOn w:val="8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0">
    <w:name w:val="Plain Table 2"/>
    <w:basedOn w:val="86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1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2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4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8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9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0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3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888" w:customStyle="1">
    <w:name w:val="Heading 3 Char"/>
    <w:basedOn w:val="866"/>
    <w:uiPriority w:val="9"/>
    <w:rPr>
      <w:rFonts w:ascii="Arial" w:hAnsi="Arial" w:eastAsia="Arial" w:cs="Arial"/>
      <w:sz w:val="30"/>
      <w:szCs w:val="30"/>
    </w:rPr>
  </w:style>
  <w:style w:type="character" w:styleId="889" w:customStyle="1">
    <w:name w:val="Heading 4 Char"/>
    <w:basedOn w:val="866"/>
    <w:uiPriority w:val="9"/>
    <w:rPr>
      <w:rFonts w:ascii="Arial" w:hAnsi="Arial" w:eastAsia="Arial" w:cs="Arial"/>
      <w:b/>
      <w:bCs/>
      <w:sz w:val="26"/>
      <w:szCs w:val="26"/>
    </w:rPr>
  </w:style>
  <w:style w:type="character" w:styleId="890" w:customStyle="1">
    <w:name w:val="Heading 5 Char"/>
    <w:basedOn w:val="866"/>
    <w:uiPriority w:val="9"/>
    <w:rPr>
      <w:rFonts w:ascii="Arial" w:hAnsi="Arial" w:eastAsia="Arial" w:cs="Arial"/>
      <w:b/>
      <w:bCs/>
      <w:sz w:val="24"/>
      <w:szCs w:val="24"/>
    </w:rPr>
  </w:style>
  <w:style w:type="character" w:styleId="891" w:customStyle="1">
    <w:name w:val="Heading 6 Char"/>
    <w:basedOn w:val="866"/>
    <w:uiPriority w:val="9"/>
    <w:rPr>
      <w:rFonts w:ascii="Arial" w:hAnsi="Arial" w:eastAsia="Arial" w:cs="Arial"/>
      <w:b/>
      <w:bCs/>
      <w:sz w:val="22"/>
      <w:szCs w:val="22"/>
    </w:rPr>
  </w:style>
  <w:style w:type="character" w:styleId="892" w:customStyle="1">
    <w:name w:val="Heading 7 Char"/>
    <w:basedOn w:val="8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93" w:customStyle="1">
    <w:name w:val="Heading 8 Char"/>
    <w:basedOn w:val="866"/>
    <w:uiPriority w:val="9"/>
    <w:rPr>
      <w:rFonts w:ascii="Arial" w:hAnsi="Arial" w:eastAsia="Arial" w:cs="Arial"/>
      <w:i/>
      <w:iCs/>
      <w:sz w:val="22"/>
      <w:szCs w:val="22"/>
    </w:rPr>
  </w:style>
  <w:style w:type="character" w:styleId="894" w:customStyle="1">
    <w:name w:val="Heading 9 Char"/>
    <w:basedOn w:val="866"/>
    <w:uiPriority w:val="9"/>
    <w:rPr>
      <w:rFonts w:ascii="Arial" w:hAnsi="Arial" w:eastAsia="Arial" w:cs="Arial"/>
      <w:i/>
      <w:iCs/>
      <w:sz w:val="21"/>
      <w:szCs w:val="21"/>
    </w:rPr>
  </w:style>
  <w:style w:type="character" w:styleId="895" w:customStyle="1">
    <w:name w:val="Title Char"/>
    <w:basedOn w:val="866"/>
    <w:uiPriority w:val="10"/>
    <w:rPr>
      <w:sz w:val="48"/>
      <w:szCs w:val="48"/>
    </w:rPr>
  </w:style>
  <w:style w:type="character" w:styleId="896" w:customStyle="1">
    <w:name w:val="Subtitle Char"/>
    <w:basedOn w:val="866"/>
    <w:uiPriority w:val="11"/>
    <w:rPr>
      <w:sz w:val="24"/>
      <w:szCs w:val="24"/>
    </w:rPr>
  </w:style>
  <w:style w:type="character" w:styleId="897" w:customStyle="1">
    <w:name w:val="Quote Char"/>
    <w:uiPriority w:val="29"/>
    <w:rPr>
      <w:i/>
    </w:rPr>
  </w:style>
  <w:style w:type="character" w:styleId="898" w:customStyle="1">
    <w:name w:val="Intense Quote Char"/>
    <w:uiPriority w:val="30"/>
    <w:rPr>
      <w:i/>
    </w:rPr>
  </w:style>
  <w:style w:type="character" w:styleId="899" w:customStyle="1">
    <w:name w:val="Footnote Text Char"/>
    <w:uiPriority w:val="99"/>
    <w:rPr>
      <w:sz w:val="18"/>
    </w:rPr>
  </w:style>
  <w:style w:type="character" w:styleId="900" w:customStyle="1">
    <w:name w:val="Endnote Text Char"/>
    <w:uiPriority w:val="99"/>
    <w:rPr>
      <w:sz w:val="20"/>
    </w:rPr>
  </w:style>
  <w:style w:type="character" w:styleId="901" w:customStyle="1">
    <w:name w:val="Heading 1 Char"/>
    <w:basedOn w:val="866"/>
    <w:uiPriority w:val="9"/>
    <w:rPr>
      <w:rFonts w:ascii="Arial" w:hAnsi="Arial" w:eastAsia="Arial" w:cs="Arial"/>
      <w:sz w:val="40"/>
      <w:szCs w:val="40"/>
    </w:rPr>
  </w:style>
  <w:style w:type="character" w:styleId="902" w:customStyle="1">
    <w:name w:val="Heading 2 Char"/>
    <w:basedOn w:val="866"/>
    <w:uiPriority w:val="9"/>
    <w:rPr>
      <w:rFonts w:ascii="Arial" w:hAnsi="Arial" w:eastAsia="Arial" w:cs="Arial"/>
      <w:sz w:val="34"/>
    </w:rPr>
  </w:style>
  <w:style w:type="character" w:styleId="903" w:customStyle="1">
    <w:name w:val="Заголовок 3 Знак"/>
    <w:basedOn w:val="866"/>
    <w:link w:val="859"/>
    <w:uiPriority w:val="9"/>
    <w:rPr>
      <w:rFonts w:ascii="Arial" w:hAnsi="Arial" w:eastAsia="Arial" w:cs="Arial"/>
      <w:sz w:val="30"/>
      <w:szCs w:val="30"/>
    </w:rPr>
  </w:style>
  <w:style w:type="character" w:styleId="904" w:customStyle="1">
    <w:name w:val="Заголовок 4 Знак"/>
    <w:basedOn w:val="866"/>
    <w:link w:val="860"/>
    <w:uiPriority w:val="9"/>
    <w:rPr>
      <w:rFonts w:ascii="Arial" w:hAnsi="Arial" w:eastAsia="Arial" w:cs="Arial"/>
      <w:b/>
      <w:bCs/>
      <w:sz w:val="26"/>
      <w:szCs w:val="26"/>
    </w:rPr>
  </w:style>
  <w:style w:type="character" w:styleId="905" w:customStyle="1">
    <w:name w:val="Заголовок 5 Знак"/>
    <w:basedOn w:val="866"/>
    <w:link w:val="861"/>
    <w:uiPriority w:val="9"/>
    <w:rPr>
      <w:rFonts w:ascii="Arial" w:hAnsi="Arial" w:eastAsia="Arial" w:cs="Arial"/>
      <w:b/>
      <w:bCs/>
      <w:sz w:val="24"/>
      <w:szCs w:val="24"/>
    </w:rPr>
  </w:style>
  <w:style w:type="character" w:styleId="906" w:customStyle="1">
    <w:name w:val="Заголовок 6 Знак"/>
    <w:basedOn w:val="866"/>
    <w:link w:val="862"/>
    <w:uiPriority w:val="9"/>
    <w:rPr>
      <w:rFonts w:ascii="Arial" w:hAnsi="Arial" w:eastAsia="Arial" w:cs="Arial"/>
      <w:b/>
      <w:bCs/>
      <w:sz w:val="22"/>
      <w:szCs w:val="22"/>
    </w:rPr>
  </w:style>
  <w:style w:type="character" w:styleId="907" w:customStyle="1">
    <w:name w:val="Заголовок 7 Знак"/>
    <w:basedOn w:val="866"/>
    <w:link w:val="8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08" w:customStyle="1">
    <w:name w:val="Заголовок 8 Знак"/>
    <w:basedOn w:val="866"/>
    <w:link w:val="864"/>
    <w:uiPriority w:val="9"/>
    <w:rPr>
      <w:rFonts w:ascii="Arial" w:hAnsi="Arial" w:eastAsia="Arial" w:cs="Arial"/>
      <w:i/>
      <w:iCs/>
      <w:sz w:val="22"/>
      <w:szCs w:val="22"/>
    </w:rPr>
  </w:style>
  <w:style w:type="character" w:styleId="909" w:customStyle="1">
    <w:name w:val="Заголовок 9 Знак"/>
    <w:basedOn w:val="866"/>
    <w:link w:val="865"/>
    <w:uiPriority w:val="9"/>
    <w:rPr>
      <w:rFonts w:ascii="Arial" w:hAnsi="Arial" w:eastAsia="Arial" w:cs="Arial"/>
      <w:i/>
      <w:iCs/>
      <w:sz w:val="21"/>
      <w:szCs w:val="21"/>
    </w:rPr>
  </w:style>
  <w:style w:type="paragraph" w:styleId="910">
    <w:name w:val="No Spacing"/>
    <w:uiPriority w:val="1"/>
    <w:qFormat/>
    <w:pPr>
      <w:spacing w:after="0" w:line="240" w:lineRule="auto"/>
    </w:pPr>
  </w:style>
  <w:style w:type="paragraph" w:styleId="911">
    <w:name w:val="Title"/>
    <w:basedOn w:val="856"/>
    <w:next w:val="856"/>
    <w:link w:val="9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12" w:customStyle="1">
    <w:name w:val="Заголовок Знак"/>
    <w:basedOn w:val="866"/>
    <w:link w:val="911"/>
    <w:uiPriority w:val="10"/>
    <w:rPr>
      <w:sz w:val="48"/>
      <w:szCs w:val="48"/>
    </w:rPr>
  </w:style>
  <w:style w:type="paragraph" w:styleId="913">
    <w:name w:val="Subtitle"/>
    <w:basedOn w:val="856"/>
    <w:next w:val="856"/>
    <w:link w:val="914"/>
    <w:uiPriority w:val="11"/>
    <w:qFormat/>
    <w:pPr>
      <w:spacing w:before="200" w:after="200"/>
    </w:pPr>
  </w:style>
  <w:style w:type="character" w:styleId="914" w:customStyle="1">
    <w:name w:val="Подзаголовок Знак"/>
    <w:basedOn w:val="866"/>
    <w:link w:val="913"/>
    <w:uiPriority w:val="11"/>
    <w:rPr>
      <w:sz w:val="24"/>
      <w:szCs w:val="24"/>
    </w:rPr>
  </w:style>
  <w:style w:type="paragraph" w:styleId="915">
    <w:name w:val="Quote"/>
    <w:basedOn w:val="856"/>
    <w:next w:val="856"/>
    <w:link w:val="916"/>
    <w:uiPriority w:val="29"/>
    <w:qFormat/>
    <w:pPr>
      <w:ind w:left="720" w:right="720"/>
    </w:pPr>
    <w:rPr>
      <w:i/>
    </w:rPr>
  </w:style>
  <w:style w:type="character" w:styleId="916" w:customStyle="1">
    <w:name w:val="Цитата 2 Знак"/>
    <w:link w:val="915"/>
    <w:uiPriority w:val="29"/>
    <w:rPr>
      <w:i/>
    </w:rPr>
  </w:style>
  <w:style w:type="paragraph" w:styleId="917">
    <w:name w:val="Intense Quote"/>
    <w:basedOn w:val="856"/>
    <w:next w:val="856"/>
    <w:link w:val="9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18" w:customStyle="1">
    <w:name w:val="Выделенная цитата Знак"/>
    <w:link w:val="917"/>
    <w:uiPriority w:val="30"/>
    <w:rPr>
      <w:i/>
    </w:rPr>
  </w:style>
  <w:style w:type="character" w:styleId="919" w:customStyle="1">
    <w:name w:val="Header Char"/>
    <w:basedOn w:val="866"/>
    <w:uiPriority w:val="99"/>
  </w:style>
  <w:style w:type="character" w:styleId="920" w:customStyle="1">
    <w:name w:val="Footer Char"/>
    <w:basedOn w:val="866"/>
    <w:uiPriority w:val="99"/>
  </w:style>
  <w:style w:type="paragraph" w:styleId="921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22" w:customStyle="1">
    <w:name w:val="Caption Char"/>
    <w:uiPriority w:val="99"/>
  </w:style>
  <w:style w:type="table" w:styleId="923">
    <w:name w:val="Table Grid"/>
    <w:basedOn w:val="8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4" w:customStyle="1">
    <w:name w:val="Table Grid Light"/>
    <w:basedOn w:val="8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25" w:customStyle="1">
    <w:name w:val="Таблица простая 11"/>
    <w:basedOn w:val="8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6" w:customStyle="1">
    <w:name w:val="Таблица простая 21"/>
    <w:basedOn w:val="86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7" w:customStyle="1">
    <w:name w:val="Таблица простая 31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8" w:customStyle="1">
    <w:name w:val="Таблица простая 41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Таблица простая 51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30" w:customStyle="1">
    <w:name w:val="Таблица-сетка 1 светлая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Таблица-сетка 2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Таблица-сетка 3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Таблица-сетка 41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52" w:customStyle="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53" w:customStyle="1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54" w:customStyle="1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55" w:customStyle="1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56" w:customStyle="1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57" w:customStyle="1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58" w:customStyle="1">
    <w:name w:val="Таблица-сетка 5 темная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59" w:customStyle="1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60" w:customStyle="1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61" w:customStyle="1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62" w:customStyle="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63" w:customStyle="1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64" w:customStyle="1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65" w:customStyle="1">
    <w:name w:val="Таблица-сетка 6 цветная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66" w:customStyle="1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67" w:customStyle="1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68" w:customStyle="1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69" w:customStyle="1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70" w:customStyle="1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71" w:customStyle="1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72" w:customStyle="1">
    <w:name w:val="Таблица-сетка 7 цветная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 w:customStyle="1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 w:customStyle="1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 w:customStyle="1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 w:customStyle="1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 w:customStyle="1">
    <w:name w:val="Список-таблица 1 светлая1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 w:customStyle="1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 w:customStyle="1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 w:customStyle="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 w:customStyle="1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 w:customStyle="1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Список-таблица 2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87" w:customStyle="1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88" w:customStyle="1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89" w:customStyle="1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90" w:customStyle="1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91" w:customStyle="1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92" w:customStyle="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93" w:customStyle="1">
    <w:name w:val="Список-таблица 3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 w:customStyle="1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 w:customStyle="1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 w:customStyle="1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 w:customStyle="1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 w:customStyle="1">
    <w:name w:val="Список-таблица 4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 w:customStyle="1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 w:customStyle="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 w:customStyle="1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 w:customStyle="1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 w:customStyle="1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 w:customStyle="1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 w:customStyle="1">
    <w:name w:val="Список-таблица 5 темная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8" w:customStyle="1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9" w:customStyle="1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0" w:customStyle="1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1" w:customStyle="1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2" w:customStyle="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3" w:customStyle="1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4" w:customStyle="1">
    <w:name w:val="Список-таблица 6 цветная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15" w:customStyle="1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16" w:customStyle="1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17" w:customStyle="1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18" w:customStyle="1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19" w:customStyle="1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20" w:customStyle="1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21" w:customStyle="1">
    <w:name w:val="Список-таблица 7 цветная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 w:customStyle="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 w:customStyle="1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 w:customStyle="1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 w:customStyle="1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 w:customStyle="1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 w:customStyle="1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 w:customStyle="1">
    <w:name w:val="Lined - Accent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9" w:customStyle="1">
    <w:name w:val="Lined - Accent 1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30" w:customStyle="1">
    <w:name w:val="Lined - Accent 2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31" w:customStyle="1">
    <w:name w:val="Lined - Accent 3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32" w:customStyle="1">
    <w:name w:val="Lined - Accent 4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33" w:customStyle="1">
    <w:name w:val="Lined - Accent 5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34" w:customStyle="1">
    <w:name w:val="Lined - Accent 6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35" w:customStyle="1">
    <w:name w:val="Bordered &amp; Lined - Accent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36" w:customStyle="1">
    <w:name w:val="Bordered &amp; Lined - Accent 1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37" w:customStyle="1">
    <w:name w:val="Bordered &amp; Lined - Accent 2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38" w:customStyle="1">
    <w:name w:val="Bordered &amp; Lined - Accent 3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39" w:customStyle="1">
    <w:name w:val="Bordered &amp; Lined - Accent 4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40" w:customStyle="1">
    <w:name w:val="Bordered &amp; Lined - Accent 5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41" w:customStyle="1">
    <w:name w:val="Bordered &amp; Lined - Accent 6"/>
    <w:basedOn w:val="8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42" w:customStyle="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43" w:customStyle="1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44" w:customStyle="1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45" w:customStyle="1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46" w:customStyle="1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47" w:customStyle="1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48" w:customStyle="1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1049">
    <w:name w:val="footnote text"/>
    <w:basedOn w:val="856"/>
    <w:link w:val="1050"/>
    <w:uiPriority w:val="99"/>
    <w:semiHidden/>
    <w:unhideWhenUsed/>
    <w:pPr>
      <w:spacing w:after="40"/>
    </w:pPr>
    <w:rPr>
      <w:sz w:val="18"/>
    </w:rPr>
  </w:style>
  <w:style w:type="character" w:styleId="1050" w:customStyle="1">
    <w:name w:val="Текст сноски Знак"/>
    <w:link w:val="1049"/>
    <w:uiPriority w:val="99"/>
    <w:rPr>
      <w:sz w:val="18"/>
    </w:rPr>
  </w:style>
  <w:style w:type="character" w:styleId="1051">
    <w:name w:val="footnote reference"/>
    <w:basedOn w:val="866"/>
    <w:uiPriority w:val="99"/>
    <w:unhideWhenUsed/>
    <w:rPr>
      <w:vertAlign w:val="superscript"/>
    </w:rPr>
  </w:style>
  <w:style w:type="paragraph" w:styleId="1052">
    <w:name w:val="endnote text"/>
    <w:basedOn w:val="856"/>
    <w:link w:val="1053"/>
    <w:uiPriority w:val="99"/>
    <w:semiHidden/>
    <w:unhideWhenUsed/>
    <w:rPr>
      <w:sz w:val="20"/>
    </w:rPr>
  </w:style>
  <w:style w:type="character" w:styleId="1053" w:customStyle="1">
    <w:name w:val="Текст концевой сноски Знак"/>
    <w:link w:val="1052"/>
    <w:uiPriority w:val="99"/>
    <w:rPr>
      <w:sz w:val="20"/>
    </w:rPr>
  </w:style>
  <w:style w:type="character" w:styleId="1054">
    <w:name w:val="endnote reference"/>
    <w:basedOn w:val="866"/>
    <w:uiPriority w:val="99"/>
    <w:semiHidden/>
    <w:unhideWhenUsed/>
    <w:rPr>
      <w:vertAlign w:val="superscript"/>
    </w:rPr>
  </w:style>
  <w:style w:type="paragraph" w:styleId="1055">
    <w:name w:val="toc 3"/>
    <w:basedOn w:val="856"/>
    <w:next w:val="856"/>
    <w:uiPriority w:val="39"/>
    <w:unhideWhenUsed/>
    <w:pPr>
      <w:ind w:left="567"/>
      <w:spacing w:after="57"/>
    </w:pPr>
  </w:style>
  <w:style w:type="paragraph" w:styleId="1056">
    <w:name w:val="toc 4"/>
    <w:basedOn w:val="856"/>
    <w:next w:val="856"/>
    <w:uiPriority w:val="39"/>
    <w:unhideWhenUsed/>
    <w:pPr>
      <w:ind w:left="850"/>
      <w:spacing w:after="57"/>
    </w:pPr>
  </w:style>
  <w:style w:type="paragraph" w:styleId="1057">
    <w:name w:val="toc 5"/>
    <w:basedOn w:val="856"/>
    <w:next w:val="856"/>
    <w:uiPriority w:val="39"/>
    <w:unhideWhenUsed/>
    <w:pPr>
      <w:ind w:left="1134"/>
      <w:spacing w:after="57"/>
    </w:pPr>
  </w:style>
  <w:style w:type="paragraph" w:styleId="1058">
    <w:name w:val="toc 6"/>
    <w:basedOn w:val="856"/>
    <w:next w:val="856"/>
    <w:uiPriority w:val="39"/>
    <w:unhideWhenUsed/>
    <w:pPr>
      <w:ind w:left="1417"/>
      <w:spacing w:after="57"/>
    </w:pPr>
  </w:style>
  <w:style w:type="paragraph" w:styleId="1059">
    <w:name w:val="toc 7"/>
    <w:basedOn w:val="856"/>
    <w:next w:val="856"/>
    <w:uiPriority w:val="39"/>
    <w:unhideWhenUsed/>
    <w:pPr>
      <w:ind w:left="1701"/>
      <w:spacing w:after="57"/>
    </w:pPr>
  </w:style>
  <w:style w:type="paragraph" w:styleId="1060">
    <w:name w:val="toc 8"/>
    <w:basedOn w:val="856"/>
    <w:next w:val="856"/>
    <w:uiPriority w:val="39"/>
    <w:unhideWhenUsed/>
    <w:pPr>
      <w:ind w:left="1984"/>
      <w:spacing w:after="57"/>
    </w:pPr>
  </w:style>
  <w:style w:type="paragraph" w:styleId="1061">
    <w:name w:val="toc 9"/>
    <w:basedOn w:val="856"/>
    <w:next w:val="856"/>
    <w:uiPriority w:val="39"/>
    <w:unhideWhenUsed/>
    <w:pPr>
      <w:ind w:left="2268"/>
      <w:spacing w:after="57"/>
    </w:pPr>
  </w:style>
  <w:style w:type="paragraph" w:styleId="1062">
    <w:name w:val="table of figures"/>
    <w:basedOn w:val="856"/>
    <w:next w:val="856"/>
    <w:uiPriority w:val="99"/>
    <w:unhideWhenUsed/>
  </w:style>
  <w:style w:type="paragraph" w:styleId="1063">
    <w:name w:val="List Paragraph"/>
    <w:basedOn w:val="856"/>
    <w:link w:val="1064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064" w:customStyle="1">
    <w:name w:val="Абзац списка Знак"/>
    <w:link w:val="1063"/>
    <w:uiPriority w:val="34"/>
    <w:qFormat/>
  </w:style>
  <w:style w:type="paragraph" w:styleId="1065">
    <w:name w:val="Balloon Text"/>
    <w:basedOn w:val="856"/>
    <w:link w:val="106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66" w:customStyle="1">
    <w:name w:val="Текст выноски Знак"/>
    <w:basedOn w:val="866"/>
    <w:link w:val="1065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1067">
    <w:name w:val="annotation reference"/>
    <w:basedOn w:val="866"/>
    <w:uiPriority w:val="99"/>
    <w:semiHidden/>
    <w:unhideWhenUsed/>
    <w:rPr>
      <w:sz w:val="16"/>
      <w:szCs w:val="16"/>
    </w:rPr>
  </w:style>
  <w:style w:type="paragraph" w:styleId="1068">
    <w:name w:val="annotation text"/>
    <w:basedOn w:val="856"/>
    <w:link w:val="1069"/>
    <w:uiPriority w:val="99"/>
    <w:semiHidden/>
    <w:unhideWhenUsed/>
    <w:rPr>
      <w:sz w:val="20"/>
      <w:szCs w:val="20"/>
    </w:rPr>
  </w:style>
  <w:style w:type="character" w:styleId="1069" w:customStyle="1">
    <w:name w:val="Текст примечания Знак"/>
    <w:basedOn w:val="866"/>
    <w:link w:val="106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70">
    <w:name w:val="annotation subject"/>
    <w:basedOn w:val="1068"/>
    <w:next w:val="1068"/>
    <w:link w:val="1071"/>
    <w:uiPriority w:val="99"/>
    <w:semiHidden/>
    <w:unhideWhenUsed/>
    <w:rPr>
      <w:b/>
      <w:bCs/>
    </w:rPr>
  </w:style>
  <w:style w:type="character" w:styleId="1071" w:customStyle="1">
    <w:name w:val="Тема примечания Знак"/>
    <w:basedOn w:val="1069"/>
    <w:link w:val="107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72">
    <w:name w:val="Header"/>
    <w:basedOn w:val="856"/>
    <w:link w:val="1073"/>
    <w:uiPriority w:val="99"/>
    <w:unhideWhenUsed/>
    <w:pPr>
      <w:tabs>
        <w:tab w:val="center" w:pos="4252" w:leader="none"/>
        <w:tab w:val="right" w:pos="8504" w:leader="none"/>
      </w:tabs>
    </w:pPr>
  </w:style>
  <w:style w:type="character" w:styleId="1073" w:customStyle="1">
    <w:name w:val="Верхний колонтитул Знак"/>
    <w:basedOn w:val="866"/>
    <w:link w:val="107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74">
    <w:name w:val="Footer"/>
    <w:basedOn w:val="856"/>
    <w:link w:val="1075"/>
    <w:uiPriority w:val="99"/>
    <w:unhideWhenUsed/>
    <w:pPr>
      <w:tabs>
        <w:tab w:val="center" w:pos="4252" w:leader="none"/>
        <w:tab w:val="right" w:pos="8504" w:leader="none"/>
      </w:tabs>
    </w:pPr>
  </w:style>
  <w:style w:type="character" w:styleId="1075" w:customStyle="1">
    <w:name w:val="Нижний колонтитул Знак"/>
    <w:basedOn w:val="866"/>
    <w:link w:val="107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76" w:customStyle="1">
    <w:name w:val="Default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1077" w:customStyle="1">
    <w:name w:val="Заголовок 1 Знак"/>
    <w:basedOn w:val="866"/>
    <w:link w:val="857"/>
    <w:uiPriority w:val="9"/>
    <w:rPr>
      <w:rFonts w:ascii="Times New Roman" w:hAnsi="Times New Roman" w:eastAsia="Times New Roman" w:cs="Times New Roman"/>
      <w:b/>
      <w:sz w:val="24"/>
      <w:szCs w:val="24"/>
      <w:lang w:eastAsia="ru-RU"/>
    </w:rPr>
  </w:style>
  <w:style w:type="character" w:styleId="1078" w:customStyle="1">
    <w:name w:val="Заголовок 2 Знак"/>
    <w:basedOn w:val="866"/>
    <w:link w:val="858"/>
    <w:uiPriority w:val="9"/>
    <w:rPr>
      <w:rFonts w:ascii="Times New Roman" w:hAnsi="Times New Roman" w:cs="Times New Roman"/>
      <w:b/>
      <w:sz w:val="24"/>
      <w:szCs w:val="24"/>
    </w:rPr>
  </w:style>
  <w:style w:type="paragraph" w:styleId="1079">
    <w:name w:val="TOC Heading"/>
    <w:basedOn w:val="857"/>
    <w:next w:val="856"/>
    <w:uiPriority w:val="39"/>
    <w:unhideWhenUsed/>
    <w:qFormat/>
    <w:pPr>
      <w:contextualSpacing w:val="0"/>
      <w:jc w:val="left"/>
      <w:keepLines/>
      <w:keepNext/>
      <w:spacing w:before="240" w:line="259" w:lineRule="auto"/>
      <w:tabs>
        <w:tab w:val="clear" w:pos="284" w:leader="none"/>
        <w:tab w:val="clear" w:pos="426" w:leader="none"/>
        <w:tab w:val="clear" w:pos="1276" w:leader="none"/>
        <w:tab w:val="clear" w:pos="1843" w:leader="none"/>
        <w:tab w:val="clear" w:pos="2127" w:leader="none"/>
      </w:tabs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paragraph" w:styleId="1080">
    <w:name w:val="toc 1"/>
    <w:basedOn w:val="856"/>
    <w:next w:val="856"/>
    <w:uiPriority w:val="39"/>
    <w:unhideWhenUsed/>
    <w:pPr>
      <w:spacing w:after="100"/>
    </w:pPr>
  </w:style>
  <w:style w:type="paragraph" w:styleId="1081">
    <w:name w:val="toc 2"/>
    <w:basedOn w:val="856"/>
    <w:next w:val="856"/>
    <w:uiPriority w:val="39"/>
    <w:unhideWhenUsed/>
    <w:pPr>
      <w:ind w:left="240"/>
      <w:spacing w:after="100"/>
    </w:pPr>
  </w:style>
  <w:style w:type="character" w:styleId="1082">
    <w:name w:val="Hyperlink"/>
    <w:basedOn w:val="866"/>
    <w:uiPriority w:val="99"/>
    <w:unhideWhenUsed/>
    <w:rPr>
      <w:color w:val="0000ff" w:themeColor="hyperlink"/>
      <w:u w:val="single"/>
    </w:rPr>
  </w:style>
  <w:style w:type="paragraph" w:styleId="1083" w:customStyle="1">
    <w:name w:val="pj"/>
    <w:pPr>
      <w:ind w:firstLine="400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084" w:customStyle="1">
    <w:name w:val="Body text (2)"/>
    <w:pPr>
      <w:ind w:hanging="340"/>
      <w:spacing w:after="0" w:line="259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/>
      <w:bCs/>
      <w:color w:val="000000"/>
      <w:spacing w:val="8"/>
      <w:sz w:val="19"/>
      <w:szCs w:val="19"/>
      <w:lang w:eastAsia="ru-RU" w:bidi="ru-RU"/>
    </w:rPr>
  </w:style>
  <w:style w:type="character" w:styleId="1085" w:customStyle="1">
    <w:name w:val="s2"/>
    <w:rPr>
      <w:rFonts w:ascii="Times New Roman" w:hAnsi="Times New Roman" w:cs="Times New Roman"/>
      <w:color w:val="333399"/>
      <w:u w:val="single"/>
    </w:rPr>
  </w:style>
  <w:style w:type="character" w:styleId="1086" w:customStyle="1">
    <w:name w:val="Гиперссылка1"/>
    <w:uiPriority w:val="99"/>
    <w:semiHidden/>
    <w:unhideWhenUsed/>
    <w:rPr>
      <w:color w:val="333399"/>
      <w:u w:val="single"/>
    </w:rPr>
  </w:style>
  <w:style w:type="character" w:styleId="1087" w:customStyle="1">
    <w:name w:val="s0"/>
    <w:rPr>
      <w:rFonts w:ascii="Times New Roman" w:hAnsi="Times New Roman" w:cs="Times New Roman"/>
      <w:color w:val="000000"/>
    </w:rPr>
  </w:style>
  <w:style w:type="paragraph" w:styleId="1088" w:customStyle="1">
    <w:name w:val="pc"/>
    <w:pPr>
      <w:jc w:val="center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089" w:customStyle="1">
    <w:name w:val="p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090" w:customStyle="1">
    <w:name w:val="pji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091" w:customStyle="1">
    <w:name w:val="Без интервала1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Times New Roman" w:cs="Times New Roman"/>
    </w:rPr>
  </w:style>
  <w:style w:type="paragraph" w:styleId="1092" w:customStyle="1">
    <w:name w:val="Основной текст3"/>
    <w:pPr>
      <w:ind w:hanging="680"/>
      <w:jc w:val="both"/>
      <w:spacing w:before="360" w:after="0" w:line="256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pacing w:val="9"/>
      <w:sz w:val="18"/>
      <w:szCs w:val="18"/>
      <w:lang w:eastAsia="ru-RU" w:bidi="ru-RU"/>
    </w:rPr>
  </w:style>
  <w:style w:type="character" w:styleId="1093" w:customStyle="1">
    <w:name w:val="s1"/>
    <w:rPr>
      <w:rFonts w:ascii="Times New Roman" w:hAnsi="Times New Roman" w:cs="Times New Roman"/>
      <w:b/>
      <w:bCs/>
      <w:color w:val="000000"/>
    </w:rPr>
  </w:style>
  <w:style w:type="paragraph" w:styleId="1094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81870-526F-48EB-B7E3-93035704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Андрей Владимирович</dc:creator>
  <cp:revision>16</cp:revision>
  <dcterms:created xsi:type="dcterms:W3CDTF">2024-08-01T15:32:00Z</dcterms:created>
  <dcterms:modified xsi:type="dcterms:W3CDTF">2024-08-29T14:37:44Z</dcterms:modified>
</cp:coreProperties>
</file>